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DFFB0" w14:textId="74A17A91" w:rsidR="00415746" w:rsidRPr="00CB72B5" w:rsidRDefault="00DC2B06" w:rsidP="00DC2B06">
      <w:pPr>
        <w:jc w:val="center"/>
        <w:rPr>
          <w:b/>
          <w:szCs w:val="20"/>
        </w:rPr>
      </w:pPr>
      <w:r w:rsidRPr="00CB72B5">
        <w:rPr>
          <w:b/>
          <w:szCs w:val="20"/>
        </w:rPr>
        <w:t>Faglige opdateringer i FØHJ</w:t>
      </w:r>
      <w:r w:rsidR="0083560B" w:rsidRPr="00CB72B5">
        <w:rPr>
          <w:b/>
          <w:szCs w:val="20"/>
        </w:rPr>
        <w:t xml:space="preserve">, opdateret </w:t>
      </w:r>
      <w:r w:rsidR="00DE0361">
        <w:rPr>
          <w:b/>
          <w:szCs w:val="20"/>
        </w:rPr>
        <w:t>06</w:t>
      </w:r>
      <w:r w:rsidR="0008244F">
        <w:rPr>
          <w:b/>
          <w:szCs w:val="20"/>
        </w:rPr>
        <w:t>.</w:t>
      </w:r>
      <w:r w:rsidR="004366A1">
        <w:rPr>
          <w:b/>
          <w:szCs w:val="20"/>
        </w:rPr>
        <w:t xml:space="preserve"> </w:t>
      </w:r>
      <w:r w:rsidR="00DE0361">
        <w:rPr>
          <w:b/>
          <w:szCs w:val="20"/>
        </w:rPr>
        <w:t>marts 2023</w:t>
      </w:r>
    </w:p>
    <w:p w14:paraId="1D66F847" w14:textId="77777777" w:rsidR="00DC2B06" w:rsidRPr="00CB72B5" w:rsidRDefault="00DC2B06" w:rsidP="00DC2B06">
      <w:pPr>
        <w:jc w:val="center"/>
        <w:rPr>
          <w:b/>
          <w:szCs w:val="20"/>
        </w:rPr>
      </w:pPr>
    </w:p>
    <w:p w14:paraId="124F8081" w14:textId="77777777" w:rsidR="00841820" w:rsidRPr="00CB72B5" w:rsidRDefault="002F15ED" w:rsidP="00DC2B06">
      <w:pPr>
        <w:rPr>
          <w:b/>
          <w:color w:val="FF0000"/>
          <w:szCs w:val="20"/>
        </w:rPr>
      </w:pPr>
      <w:r w:rsidRPr="00CB72B5">
        <w:rPr>
          <w:b/>
          <w:color w:val="FF0000"/>
          <w:szCs w:val="20"/>
        </w:rPr>
        <w:t>Dokumentet opdateres løbende</w:t>
      </w:r>
      <w:r w:rsidR="00841820" w:rsidRPr="00CB72B5">
        <w:rPr>
          <w:b/>
          <w:color w:val="FF0000"/>
          <w:szCs w:val="20"/>
        </w:rPr>
        <w:t xml:space="preserve"> på CSS’ platforme på </w:t>
      </w:r>
      <w:hyperlink r:id="rId11" w:history="1">
        <w:proofErr w:type="spellStart"/>
        <w:r w:rsidR="00841820" w:rsidRPr="00CB72B5">
          <w:rPr>
            <w:rStyle w:val="Hyperlink"/>
            <w:b/>
            <w:szCs w:val="20"/>
          </w:rPr>
          <w:t>fiin</w:t>
        </w:r>
        <w:proofErr w:type="spellEnd"/>
      </w:hyperlink>
      <w:r w:rsidR="00841820" w:rsidRPr="00CB72B5">
        <w:rPr>
          <w:b/>
          <w:color w:val="FF0000"/>
          <w:szCs w:val="20"/>
        </w:rPr>
        <w:t xml:space="preserve"> og </w:t>
      </w:r>
      <w:hyperlink r:id="rId12" w:history="1">
        <w:r w:rsidR="00841820" w:rsidRPr="00CB72B5">
          <w:rPr>
            <w:rStyle w:val="Hyperlink"/>
            <w:b/>
            <w:szCs w:val="20"/>
          </w:rPr>
          <w:t>Internet</w:t>
        </w:r>
      </w:hyperlink>
      <w:r w:rsidR="00841820" w:rsidRPr="00CB72B5">
        <w:rPr>
          <w:b/>
          <w:color w:val="FF0000"/>
          <w:szCs w:val="20"/>
        </w:rPr>
        <w:t>.</w:t>
      </w:r>
    </w:p>
    <w:p w14:paraId="0F019DFF" w14:textId="5F017770" w:rsidR="00A244DE" w:rsidRDefault="002F15ED" w:rsidP="00DC2B06">
      <w:pPr>
        <w:rPr>
          <w:b/>
          <w:color w:val="FF0000"/>
          <w:szCs w:val="20"/>
        </w:rPr>
      </w:pPr>
      <w:r w:rsidRPr="00CB72B5">
        <w:rPr>
          <w:b/>
          <w:color w:val="FF0000"/>
          <w:szCs w:val="20"/>
        </w:rPr>
        <w:t xml:space="preserve">Spørgsmål til indholdet henvises til </w:t>
      </w:r>
      <w:hyperlink r:id="rId13" w:history="1">
        <w:r w:rsidR="001F5611" w:rsidRPr="00AA2A53">
          <w:rPr>
            <w:rStyle w:val="Hyperlink"/>
            <w:b/>
            <w:szCs w:val="20"/>
          </w:rPr>
          <w:t>FSK-KTP-FRSTEHJLP@mil.dk</w:t>
        </w:r>
      </w:hyperlink>
      <w:r w:rsidR="00841820" w:rsidRPr="00CB72B5">
        <w:rPr>
          <w:b/>
          <w:color w:val="FF0000"/>
          <w:szCs w:val="20"/>
        </w:rPr>
        <w:t>.</w:t>
      </w:r>
    </w:p>
    <w:p w14:paraId="0B2EA937" w14:textId="564FEC83" w:rsidR="001F5611" w:rsidRDefault="001F5611" w:rsidP="00DC2B06">
      <w:pPr>
        <w:rPr>
          <w:b/>
          <w:color w:val="FF0000"/>
          <w:szCs w:val="20"/>
        </w:rPr>
      </w:pPr>
    </w:p>
    <w:p w14:paraId="4C16FDE7" w14:textId="77777777" w:rsidR="00DC2B06" w:rsidRPr="00CB72B5" w:rsidRDefault="00DC2B06" w:rsidP="00DC2B06">
      <w:pPr>
        <w:rPr>
          <w:b/>
          <w:szCs w:val="20"/>
        </w:rPr>
      </w:pPr>
    </w:p>
    <w:tbl>
      <w:tblPr>
        <w:tblStyle w:val="Tabel-Gitter"/>
        <w:tblW w:w="13992" w:type="dxa"/>
        <w:tblLayout w:type="fixed"/>
        <w:tblLook w:val="04A0" w:firstRow="1" w:lastRow="0" w:firstColumn="1" w:lastColumn="0" w:noHBand="0" w:noVBand="1"/>
      </w:tblPr>
      <w:tblGrid>
        <w:gridCol w:w="2830"/>
        <w:gridCol w:w="10015"/>
        <w:gridCol w:w="1147"/>
      </w:tblGrid>
      <w:tr w:rsidR="00D022B6" w:rsidRPr="00CB72B5" w14:paraId="3C09193F" w14:textId="77777777" w:rsidTr="001F5611">
        <w:trPr>
          <w:tblHeader/>
        </w:trPr>
        <w:tc>
          <w:tcPr>
            <w:tcW w:w="2830" w:type="dxa"/>
          </w:tcPr>
          <w:p w14:paraId="22353959" w14:textId="77777777" w:rsidR="00D022B6" w:rsidRPr="00CB72B5" w:rsidRDefault="00D022B6" w:rsidP="001F5611">
            <w:pPr>
              <w:jc w:val="center"/>
              <w:rPr>
                <w:b/>
                <w:szCs w:val="20"/>
              </w:rPr>
            </w:pPr>
            <w:r>
              <w:rPr>
                <w:b/>
                <w:szCs w:val="20"/>
              </w:rPr>
              <w:t>Emne</w:t>
            </w:r>
          </w:p>
        </w:tc>
        <w:tc>
          <w:tcPr>
            <w:tcW w:w="10015" w:type="dxa"/>
          </w:tcPr>
          <w:p w14:paraId="6EE5C94C" w14:textId="77777777" w:rsidR="00D022B6" w:rsidRPr="00CB72B5" w:rsidRDefault="00D022B6" w:rsidP="00DC2B06">
            <w:pPr>
              <w:jc w:val="center"/>
              <w:rPr>
                <w:b/>
                <w:szCs w:val="20"/>
              </w:rPr>
            </w:pPr>
            <w:r w:rsidRPr="00CB72B5">
              <w:rPr>
                <w:b/>
                <w:szCs w:val="20"/>
              </w:rPr>
              <w:t>Emne, kort begrundelse, reference</w:t>
            </w:r>
          </w:p>
        </w:tc>
        <w:tc>
          <w:tcPr>
            <w:tcW w:w="1147" w:type="dxa"/>
          </w:tcPr>
          <w:p w14:paraId="00684AC5" w14:textId="77777777" w:rsidR="00D022B6" w:rsidRPr="00CB72B5" w:rsidRDefault="00D022B6" w:rsidP="00AC34D6">
            <w:pPr>
              <w:jc w:val="center"/>
              <w:rPr>
                <w:b/>
                <w:szCs w:val="20"/>
              </w:rPr>
            </w:pPr>
            <w:r w:rsidRPr="00CB72B5">
              <w:rPr>
                <w:b/>
                <w:szCs w:val="20"/>
              </w:rPr>
              <w:t>Dato</w:t>
            </w:r>
          </w:p>
        </w:tc>
      </w:tr>
      <w:tr w:rsidR="00D022B6" w:rsidRPr="00CB72B5" w14:paraId="7DC5F35D" w14:textId="77777777" w:rsidTr="001F5611">
        <w:tc>
          <w:tcPr>
            <w:tcW w:w="2830" w:type="dxa"/>
          </w:tcPr>
          <w:p w14:paraId="441A49C6" w14:textId="77777777" w:rsidR="00D022B6" w:rsidRPr="00CB72B5" w:rsidRDefault="00D022B6" w:rsidP="001F5611">
            <w:pPr>
              <w:jc w:val="center"/>
              <w:rPr>
                <w:szCs w:val="20"/>
              </w:rPr>
            </w:pPr>
            <w:r>
              <w:rPr>
                <w:szCs w:val="20"/>
              </w:rPr>
              <w:t>Blødninger</w:t>
            </w:r>
          </w:p>
        </w:tc>
        <w:tc>
          <w:tcPr>
            <w:tcW w:w="10015" w:type="dxa"/>
          </w:tcPr>
          <w:p w14:paraId="3F8D0885" w14:textId="77777777" w:rsidR="00D022B6" w:rsidRPr="00CB72B5" w:rsidRDefault="00D022B6" w:rsidP="00F03725">
            <w:pPr>
              <w:rPr>
                <w:szCs w:val="20"/>
              </w:rPr>
            </w:pPr>
            <w:r w:rsidRPr="00CB72B5">
              <w:rPr>
                <w:szCs w:val="20"/>
              </w:rPr>
              <w:t>Åbne brystkasselæsioner forbindes ikke længere med lufttæt forbinding. Ej heller plastik med tape på 3 sider. Dette ændres til at lungelæsioner bør holdes åbne</w:t>
            </w:r>
            <w:r w:rsidRPr="00CB72B5">
              <w:rPr>
                <w:rStyle w:val="Fodnotehenvisning"/>
                <w:szCs w:val="20"/>
              </w:rPr>
              <w:footnoteReference w:id="1"/>
            </w:r>
            <w:r w:rsidRPr="00CB72B5">
              <w:rPr>
                <w:szCs w:val="20"/>
              </w:rPr>
              <w:t xml:space="preserve"> (FØHJ ABC side 66-67 skal rettes). Førstehjælpen er dermed at lejre den tilskadekomne som denne er mest komfortabel med. Hvis den tilskadekomne bliver bevidstløs med vejrtrækning lejres i stabilt sideleje med den syge side nederst. </w:t>
            </w:r>
          </w:p>
          <w:p w14:paraId="208CBD1F" w14:textId="77777777" w:rsidR="00D022B6" w:rsidRPr="00CB72B5" w:rsidRDefault="00D022B6" w:rsidP="00F03725">
            <w:pPr>
              <w:rPr>
                <w:szCs w:val="20"/>
              </w:rPr>
            </w:pPr>
          </w:p>
        </w:tc>
        <w:tc>
          <w:tcPr>
            <w:tcW w:w="1147" w:type="dxa"/>
          </w:tcPr>
          <w:p w14:paraId="524009D4" w14:textId="77777777" w:rsidR="00D022B6" w:rsidRPr="00CB72B5" w:rsidRDefault="00D022B6" w:rsidP="00F03725">
            <w:pPr>
              <w:jc w:val="center"/>
              <w:rPr>
                <w:szCs w:val="20"/>
              </w:rPr>
            </w:pPr>
            <w:r w:rsidRPr="00CB72B5">
              <w:rPr>
                <w:szCs w:val="20"/>
              </w:rPr>
              <w:t>15/12 2020</w:t>
            </w:r>
          </w:p>
        </w:tc>
      </w:tr>
      <w:tr w:rsidR="00D022B6" w:rsidRPr="00CB72B5" w14:paraId="28C500C4" w14:textId="77777777" w:rsidTr="001F5611">
        <w:tc>
          <w:tcPr>
            <w:tcW w:w="2830" w:type="dxa"/>
          </w:tcPr>
          <w:p w14:paraId="2E161F76" w14:textId="77777777" w:rsidR="00D022B6" w:rsidRPr="00CB72B5" w:rsidRDefault="00D022B6" w:rsidP="001F5611">
            <w:pPr>
              <w:spacing w:after="240"/>
              <w:jc w:val="center"/>
              <w:rPr>
                <w:rFonts w:eastAsia="Times New Roman"/>
                <w:szCs w:val="20"/>
              </w:rPr>
            </w:pPr>
            <w:r>
              <w:rPr>
                <w:rFonts w:eastAsia="Times New Roman"/>
                <w:szCs w:val="20"/>
              </w:rPr>
              <w:t>Blødninger</w:t>
            </w:r>
          </w:p>
        </w:tc>
        <w:tc>
          <w:tcPr>
            <w:tcW w:w="10015" w:type="dxa"/>
          </w:tcPr>
          <w:p w14:paraId="21C1C244" w14:textId="77777777" w:rsidR="00D022B6" w:rsidRPr="00CB72B5" w:rsidRDefault="00D022B6" w:rsidP="00F03725">
            <w:pPr>
              <w:spacing w:after="240"/>
              <w:rPr>
                <w:rFonts w:eastAsia="Times New Roman"/>
                <w:szCs w:val="20"/>
              </w:rPr>
            </w:pPr>
            <w:proofErr w:type="spellStart"/>
            <w:r w:rsidRPr="00CB72B5">
              <w:rPr>
                <w:rFonts w:eastAsia="Times New Roman"/>
                <w:szCs w:val="20"/>
              </w:rPr>
              <w:t>Shock</w:t>
            </w:r>
            <w:proofErr w:type="spellEnd"/>
            <w:r w:rsidRPr="00CB72B5">
              <w:rPr>
                <w:rFonts w:eastAsia="Times New Roman"/>
                <w:szCs w:val="20"/>
              </w:rPr>
              <w:t xml:space="preserve"> skal fremover omtales bredt i forbindelse med FØHJ som ”Kredsløbssvigt”. </w:t>
            </w:r>
          </w:p>
        </w:tc>
        <w:tc>
          <w:tcPr>
            <w:tcW w:w="1147" w:type="dxa"/>
          </w:tcPr>
          <w:p w14:paraId="214680B9" w14:textId="77777777" w:rsidR="00D022B6" w:rsidRPr="00CB72B5" w:rsidRDefault="00D022B6" w:rsidP="00F03725">
            <w:pPr>
              <w:jc w:val="center"/>
              <w:rPr>
                <w:szCs w:val="20"/>
              </w:rPr>
            </w:pPr>
            <w:r w:rsidRPr="00CB72B5">
              <w:rPr>
                <w:szCs w:val="20"/>
              </w:rPr>
              <w:t>15/12 2020</w:t>
            </w:r>
          </w:p>
        </w:tc>
      </w:tr>
      <w:tr w:rsidR="00D022B6" w:rsidRPr="00CB72B5" w14:paraId="0657CD00" w14:textId="77777777" w:rsidTr="001F5611">
        <w:tc>
          <w:tcPr>
            <w:tcW w:w="2830" w:type="dxa"/>
          </w:tcPr>
          <w:p w14:paraId="28BB2497" w14:textId="77777777" w:rsidR="00D022B6" w:rsidRPr="00CB72B5" w:rsidRDefault="00D022B6" w:rsidP="001F5611">
            <w:pPr>
              <w:jc w:val="center"/>
              <w:rPr>
                <w:szCs w:val="20"/>
              </w:rPr>
            </w:pPr>
            <w:r>
              <w:rPr>
                <w:szCs w:val="20"/>
              </w:rPr>
              <w:t>Sygdomme</w:t>
            </w:r>
          </w:p>
        </w:tc>
        <w:tc>
          <w:tcPr>
            <w:tcW w:w="10015" w:type="dxa"/>
          </w:tcPr>
          <w:p w14:paraId="2E776FFA" w14:textId="77777777" w:rsidR="00D022B6" w:rsidRPr="00CB72B5" w:rsidRDefault="00D022B6" w:rsidP="001F5611">
            <w:pPr>
              <w:rPr>
                <w:szCs w:val="20"/>
              </w:rPr>
            </w:pPr>
            <w:proofErr w:type="spellStart"/>
            <w:r w:rsidRPr="00CB72B5">
              <w:rPr>
                <w:szCs w:val="20"/>
              </w:rPr>
              <w:t>DFR´s</w:t>
            </w:r>
            <w:proofErr w:type="spellEnd"/>
            <w:r w:rsidRPr="00CB72B5">
              <w:rPr>
                <w:szCs w:val="20"/>
              </w:rPr>
              <w:t xml:space="preserve"> uddannelsesplan for Førstehjælp ved sygdomme – sygdomme som påvirker kredsløbet, under blodprop i hjertet/ hjertekramper er en formulering, som kan tolkes meget forskelligt.</w:t>
            </w:r>
          </w:p>
          <w:p w14:paraId="370F895C" w14:textId="77777777" w:rsidR="00D022B6" w:rsidRPr="00CB72B5" w:rsidRDefault="00D022B6" w:rsidP="001F5611">
            <w:pPr>
              <w:rPr>
                <w:szCs w:val="20"/>
              </w:rPr>
            </w:pPr>
            <w:r w:rsidRPr="00CB72B5">
              <w:rPr>
                <w:szCs w:val="20"/>
              </w:rPr>
              <w:t>Under kompetencesikring, hvor man skal sikre at deltageren kan:</w:t>
            </w:r>
          </w:p>
          <w:p w14:paraId="6A156975" w14:textId="77777777" w:rsidR="00D022B6" w:rsidRPr="00CB72B5" w:rsidRDefault="00D022B6" w:rsidP="001F5611">
            <w:pPr>
              <w:rPr>
                <w:szCs w:val="20"/>
              </w:rPr>
            </w:pPr>
            <w:r w:rsidRPr="00CB72B5">
              <w:rPr>
                <w:szCs w:val="20"/>
              </w:rPr>
              <w:t>”</w:t>
            </w:r>
            <w:proofErr w:type="spellStart"/>
            <w:r w:rsidRPr="00CB72B5">
              <w:rPr>
                <w:szCs w:val="20"/>
              </w:rPr>
              <w:t>Pkt</w:t>
            </w:r>
            <w:proofErr w:type="spellEnd"/>
            <w:r w:rsidRPr="00CB72B5">
              <w:rPr>
                <w:szCs w:val="20"/>
              </w:rPr>
              <w:t xml:space="preserve"> 3: Ringe 1-1-2 og lejrer personen halvt siddende/ liggende og yder psykisk førstehjælp, hjælper evt. den syge med at tage egen medicin”</w:t>
            </w:r>
          </w:p>
          <w:p w14:paraId="527BA1F1" w14:textId="77777777" w:rsidR="00D022B6" w:rsidRPr="00CB72B5" w:rsidRDefault="00D022B6" w:rsidP="001F5611">
            <w:pPr>
              <w:rPr>
                <w:szCs w:val="20"/>
              </w:rPr>
            </w:pPr>
          </w:p>
          <w:p w14:paraId="6C007EBA" w14:textId="77777777" w:rsidR="00D022B6" w:rsidRPr="00CB72B5" w:rsidRDefault="00D022B6" w:rsidP="001F5611">
            <w:pPr>
              <w:rPr>
                <w:szCs w:val="20"/>
              </w:rPr>
            </w:pPr>
            <w:r w:rsidRPr="00CB72B5">
              <w:rPr>
                <w:szCs w:val="20"/>
              </w:rPr>
              <w:t xml:space="preserve">I </w:t>
            </w:r>
            <w:r w:rsidRPr="00CB72B5">
              <w:rPr>
                <w:szCs w:val="20"/>
                <w:u w:val="single"/>
              </w:rPr>
              <w:t>Forsvaret</w:t>
            </w:r>
            <w:r w:rsidRPr="00CB72B5">
              <w:rPr>
                <w:szCs w:val="20"/>
              </w:rPr>
              <w:t xml:space="preserve"> skal vi præcisere at denne formulering dækker over:</w:t>
            </w:r>
          </w:p>
          <w:p w14:paraId="6A0AA027" w14:textId="77777777" w:rsidR="00D022B6" w:rsidRPr="00CB72B5" w:rsidRDefault="00D022B6" w:rsidP="001F5611">
            <w:pPr>
              <w:pStyle w:val="Listeafsnit"/>
              <w:numPr>
                <w:ilvl w:val="0"/>
                <w:numId w:val="31"/>
              </w:numPr>
              <w:spacing w:line="240" w:lineRule="auto"/>
              <w:contextualSpacing w:val="0"/>
              <w:rPr>
                <w:szCs w:val="20"/>
              </w:rPr>
            </w:pPr>
            <w:r w:rsidRPr="00CB72B5">
              <w:rPr>
                <w:szCs w:val="20"/>
              </w:rPr>
              <w:t>At førstehjælpere ikke må ordinere medicin og ikke ”giver” medicin.</w:t>
            </w:r>
          </w:p>
          <w:p w14:paraId="34AED84D" w14:textId="77777777" w:rsidR="00D022B6" w:rsidRPr="00CB72B5" w:rsidRDefault="00D022B6" w:rsidP="001F5611">
            <w:pPr>
              <w:pStyle w:val="Listeafsnit"/>
              <w:numPr>
                <w:ilvl w:val="0"/>
                <w:numId w:val="31"/>
              </w:numPr>
              <w:spacing w:line="240" w:lineRule="auto"/>
              <w:contextualSpacing w:val="0"/>
              <w:rPr>
                <w:szCs w:val="20"/>
              </w:rPr>
            </w:pPr>
            <w:r w:rsidRPr="00CB72B5">
              <w:rPr>
                <w:szCs w:val="20"/>
              </w:rPr>
              <w:t xml:space="preserve">Men at der menes: </w:t>
            </w:r>
          </w:p>
          <w:p w14:paraId="32ACDD89" w14:textId="77777777" w:rsidR="00D022B6" w:rsidRPr="00CB72B5" w:rsidRDefault="00D022B6" w:rsidP="001F5611">
            <w:pPr>
              <w:pStyle w:val="Listeafsnit"/>
              <w:numPr>
                <w:ilvl w:val="1"/>
                <w:numId w:val="31"/>
              </w:numPr>
              <w:spacing w:line="240" w:lineRule="auto"/>
              <w:contextualSpacing w:val="0"/>
              <w:rPr>
                <w:szCs w:val="20"/>
              </w:rPr>
            </w:pPr>
            <w:r w:rsidRPr="00CB72B5">
              <w:rPr>
                <w:szCs w:val="20"/>
              </w:rPr>
              <w:t xml:space="preserve">”at vi som førstehjælper må </w:t>
            </w:r>
            <w:r w:rsidRPr="00CB72B5">
              <w:rPr>
                <w:szCs w:val="20"/>
                <w:u w:val="single"/>
              </w:rPr>
              <w:t>hjælpe</w:t>
            </w:r>
            <w:r w:rsidRPr="00CB72B5">
              <w:rPr>
                <w:szCs w:val="20"/>
              </w:rPr>
              <w:t xml:space="preserve"> personen med at finde medicinen frem, så personen selv kan tage medicinen. </w:t>
            </w:r>
          </w:p>
          <w:p w14:paraId="2CBBA943" w14:textId="77777777" w:rsidR="00D022B6" w:rsidRPr="00CB72B5" w:rsidRDefault="00D022B6" w:rsidP="001F5611">
            <w:pPr>
              <w:pStyle w:val="Listeafsnit"/>
              <w:numPr>
                <w:ilvl w:val="1"/>
                <w:numId w:val="31"/>
              </w:numPr>
              <w:spacing w:line="240" w:lineRule="auto"/>
              <w:contextualSpacing w:val="0"/>
              <w:rPr>
                <w:szCs w:val="20"/>
              </w:rPr>
            </w:pPr>
            <w:r w:rsidRPr="00CB72B5">
              <w:rPr>
                <w:szCs w:val="20"/>
              </w:rPr>
              <w:t>Dette gælder al slags medicin og derved sikre førstehjælperen at medicinen er ordineret af læge til denne person bedst muligt.</w:t>
            </w:r>
          </w:p>
          <w:p w14:paraId="365936AC" w14:textId="77777777" w:rsidR="00D022B6" w:rsidRPr="00CB72B5" w:rsidRDefault="00D022B6" w:rsidP="001F5611">
            <w:pPr>
              <w:pStyle w:val="Listeafsnit"/>
              <w:spacing w:line="240" w:lineRule="auto"/>
              <w:ind w:left="1515"/>
              <w:contextualSpacing w:val="0"/>
              <w:rPr>
                <w:szCs w:val="20"/>
              </w:rPr>
            </w:pPr>
          </w:p>
        </w:tc>
        <w:tc>
          <w:tcPr>
            <w:tcW w:w="1147" w:type="dxa"/>
          </w:tcPr>
          <w:p w14:paraId="17933B54" w14:textId="77777777" w:rsidR="00D022B6" w:rsidRPr="00CB72B5" w:rsidRDefault="00D022B6" w:rsidP="001F5611">
            <w:pPr>
              <w:jc w:val="center"/>
              <w:rPr>
                <w:szCs w:val="20"/>
              </w:rPr>
            </w:pPr>
            <w:r w:rsidRPr="00CB72B5">
              <w:rPr>
                <w:szCs w:val="20"/>
              </w:rPr>
              <w:t>15/12 2020</w:t>
            </w:r>
          </w:p>
        </w:tc>
      </w:tr>
      <w:tr w:rsidR="00D022B6" w:rsidRPr="00CB72B5" w14:paraId="65B8882C" w14:textId="77777777" w:rsidTr="001F5611">
        <w:tc>
          <w:tcPr>
            <w:tcW w:w="2830" w:type="dxa"/>
          </w:tcPr>
          <w:p w14:paraId="7160376A" w14:textId="77777777" w:rsidR="00D022B6" w:rsidRPr="00CB72B5" w:rsidRDefault="00D022B6" w:rsidP="001F5611">
            <w:pPr>
              <w:jc w:val="center"/>
              <w:rPr>
                <w:szCs w:val="20"/>
              </w:rPr>
            </w:pPr>
            <w:r>
              <w:rPr>
                <w:szCs w:val="20"/>
              </w:rPr>
              <w:t>Bevægeapparatet</w:t>
            </w:r>
          </w:p>
        </w:tc>
        <w:tc>
          <w:tcPr>
            <w:tcW w:w="10015" w:type="dxa"/>
          </w:tcPr>
          <w:p w14:paraId="133AC31D" w14:textId="77777777" w:rsidR="00D022B6" w:rsidRPr="00CB72B5" w:rsidRDefault="00D022B6" w:rsidP="00104C9F">
            <w:pPr>
              <w:rPr>
                <w:szCs w:val="20"/>
              </w:rPr>
            </w:pPr>
            <w:r w:rsidRPr="00CB72B5">
              <w:rPr>
                <w:szCs w:val="20"/>
              </w:rPr>
              <w:t xml:space="preserve">Som udgangspunkt anlægges der ikke en løs forbinding ved mistanke om kraniebrud. Den potentielle risiko for at generere et større tryk på hjernen ved at anlægge en løs forbinding, opvejes ikke af den gevinst som den løse forbinding kan give i form af afskærmning mod omgivelser og evt. blødningsstandsning. </w:t>
            </w:r>
          </w:p>
          <w:p w14:paraId="505BEEB3" w14:textId="77777777" w:rsidR="00D022B6" w:rsidRPr="00CB72B5" w:rsidRDefault="00D022B6" w:rsidP="00104C9F">
            <w:pPr>
              <w:rPr>
                <w:szCs w:val="20"/>
              </w:rPr>
            </w:pPr>
          </w:p>
        </w:tc>
        <w:tc>
          <w:tcPr>
            <w:tcW w:w="1147" w:type="dxa"/>
          </w:tcPr>
          <w:p w14:paraId="71E12796" w14:textId="77777777" w:rsidR="00D022B6" w:rsidRPr="00CB72B5" w:rsidRDefault="00D022B6" w:rsidP="00104C9F">
            <w:pPr>
              <w:jc w:val="center"/>
              <w:rPr>
                <w:szCs w:val="20"/>
              </w:rPr>
            </w:pPr>
            <w:r w:rsidRPr="00CB72B5">
              <w:rPr>
                <w:szCs w:val="20"/>
              </w:rPr>
              <w:t>14/10 2021</w:t>
            </w:r>
          </w:p>
        </w:tc>
      </w:tr>
      <w:tr w:rsidR="00D022B6" w:rsidRPr="00CB72B5" w14:paraId="1024E57C" w14:textId="77777777" w:rsidTr="001F5611">
        <w:tc>
          <w:tcPr>
            <w:tcW w:w="2830" w:type="dxa"/>
          </w:tcPr>
          <w:p w14:paraId="734CE25D" w14:textId="77777777" w:rsidR="00D022B6" w:rsidRPr="00CB72B5" w:rsidRDefault="00D022B6" w:rsidP="001F5611">
            <w:pPr>
              <w:jc w:val="center"/>
              <w:rPr>
                <w:szCs w:val="20"/>
              </w:rPr>
            </w:pPr>
            <w:r>
              <w:rPr>
                <w:szCs w:val="20"/>
              </w:rPr>
              <w:lastRenderedPageBreak/>
              <w:t>HLR</w:t>
            </w:r>
          </w:p>
        </w:tc>
        <w:tc>
          <w:tcPr>
            <w:tcW w:w="10015" w:type="dxa"/>
          </w:tcPr>
          <w:p w14:paraId="6794F694" w14:textId="77777777" w:rsidR="00D022B6" w:rsidRPr="00CB72B5" w:rsidRDefault="00D022B6" w:rsidP="00542BD6">
            <w:pPr>
              <w:rPr>
                <w:szCs w:val="20"/>
              </w:rPr>
            </w:pPr>
            <w:r w:rsidRPr="00CB72B5">
              <w:rPr>
                <w:szCs w:val="20"/>
              </w:rPr>
              <w:t xml:space="preserve">Forsvarets personel undervises ikke i hjertelungeredning til børn. Kommer der spørgsmål til førstehjælp til børn </w:t>
            </w:r>
            <w:proofErr w:type="spellStart"/>
            <w:r w:rsidRPr="00CB72B5">
              <w:rPr>
                <w:szCs w:val="20"/>
              </w:rPr>
              <w:t>ifm</w:t>
            </w:r>
            <w:proofErr w:type="spellEnd"/>
            <w:r w:rsidRPr="00CB72B5">
              <w:rPr>
                <w:szCs w:val="20"/>
              </w:rPr>
              <w:t xml:space="preserve">. undervisningen, så er anbefalingen at man bruger 30:2, når man ikke er undervist i førstehjælp til børn. Dette gælder for FSK-262/263/264 og i forbindelse med TSE. </w:t>
            </w:r>
          </w:p>
          <w:p w14:paraId="58C48214" w14:textId="77777777" w:rsidR="00D022B6" w:rsidRPr="00CB72B5" w:rsidRDefault="00D022B6" w:rsidP="00542BD6">
            <w:pPr>
              <w:rPr>
                <w:szCs w:val="20"/>
              </w:rPr>
            </w:pPr>
          </w:p>
          <w:p w14:paraId="05BF0BD7" w14:textId="77777777" w:rsidR="00D022B6" w:rsidRPr="00CB72B5" w:rsidRDefault="00D022B6" w:rsidP="00FA209F">
            <w:pPr>
              <w:rPr>
                <w:szCs w:val="20"/>
              </w:rPr>
            </w:pPr>
            <w:r w:rsidRPr="00CB72B5">
              <w:rPr>
                <w:szCs w:val="20"/>
              </w:rPr>
              <w:t xml:space="preserve">Det er fra DFR blevet præciseret at algoritmen for genoplivning af børn for lægmand (indeholder faggrupper som pædagogisk personale, dagplejere, skolepersonale, livreddere og lignende) bør være ud fra 30:2 rytmen. </w:t>
            </w:r>
          </w:p>
          <w:p w14:paraId="0D35F107" w14:textId="77777777" w:rsidR="00D022B6" w:rsidRPr="00CB72B5" w:rsidRDefault="00D022B6" w:rsidP="00FA209F">
            <w:pPr>
              <w:rPr>
                <w:szCs w:val="20"/>
              </w:rPr>
            </w:pPr>
          </w:p>
          <w:p w14:paraId="696C5CAD" w14:textId="77777777" w:rsidR="00D022B6" w:rsidRPr="00CB72B5" w:rsidRDefault="00D022B6" w:rsidP="00542BD6">
            <w:pPr>
              <w:rPr>
                <w:szCs w:val="20"/>
              </w:rPr>
            </w:pPr>
            <w:r w:rsidRPr="00CB72B5">
              <w:rPr>
                <w:szCs w:val="20"/>
              </w:rPr>
              <w:t>Baggrunden er at det oftest er voksne personer der får hjertestop. Det vigtigste er at førstehjælperen træder til og yder førstehjælp. Derfor er DFR fokuseret på at gøre undervisningen så enkel som muligt, så det er nemt at træde til og yde førstehjælp.</w:t>
            </w:r>
          </w:p>
          <w:p w14:paraId="2074E5C6" w14:textId="77777777" w:rsidR="00D02259" w:rsidRPr="00D02259" w:rsidRDefault="00D02259" w:rsidP="00D02259">
            <w:pPr>
              <w:rPr>
                <w:rFonts w:eastAsia="Times New Roman" w:cs="Helvetica"/>
              </w:rPr>
            </w:pPr>
            <w:hyperlink r:id="rId14" w:tgtFrame="_blank" w:history="1">
              <w:r w:rsidRPr="00D02259">
                <w:rPr>
                  <w:rStyle w:val="Hyperlink"/>
                  <w:rFonts w:cs="Helvetica"/>
                  <w:u w:val="none"/>
                </w:rPr>
                <w:t>https://www.sundhed.dk/borger/patienthaandbogen/akutte-sygdomme/foerstehjaelp/saar-og-bloedninger/saarskader/</w:t>
              </w:r>
            </w:hyperlink>
          </w:p>
          <w:p w14:paraId="7D2C4F75" w14:textId="77777777" w:rsidR="00D022B6" w:rsidRPr="00CB72B5" w:rsidRDefault="00D022B6" w:rsidP="00FA209F">
            <w:pPr>
              <w:rPr>
                <w:szCs w:val="20"/>
              </w:rPr>
            </w:pPr>
          </w:p>
          <w:p w14:paraId="27F129F3" w14:textId="77777777" w:rsidR="00D022B6" w:rsidRPr="00CB72B5" w:rsidRDefault="00D022B6" w:rsidP="00FA209F">
            <w:pPr>
              <w:rPr>
                <w:szCs w:val="20"/>
              </w:rPr>
            </w:pPr>
            <w:r w:rsidRPr="00CB72B5">
              <w:rPr>
                <w:szCs w:val="20"/>
              </w:rPr>
              <w:t xml:space="preserve">DFR har etableret retningslinjerne for genoplivning af børn hvor problemstillingen og de anbefalede retningslinjer er beskrevet grundigt. Det findes på </w:t>
            </w:r>
            <w:proofErr w:type="spellStart"/>
            <w:r w:rsidRPr="00CB72B5">
              <w:rPr>
                <w:szCs w:val="20"/>
              </w:rPr>
              <w:t>DFR’s</w:t>
            </w:r>
            <w:proofErr w:type="spellEnd"/>
            <w:r w:rsidRPr="00CB72B5">
              <w:rPr>
                <w:szCs w:val="20"/>
              </w:rPr>
              <w:t xml:space="preserve"> hjemmeside via følgende link: </w:t>
            </w:r>
          </w:p>
          <w:p w14:paraId="69E31F39" w14:textId="77777777" w:rsidR="00D022B6" w:rsidRPr="00CB72B5" w:rsidRDefault="00D022B6" w:rsidP="00FA209F">
            <w:pPr>
              <w:rPr>
                <w:szCs w:val="20"/>
              </w:rPr>
            </w:pPr>
          </w:p>
          <w:p w14:paraId="4931C6A4" w14:textId="77777777" w:rsidR="00D022B6" w:rsidRPr="00CB72B5" w:rsidRDefault="00D022B6" w:rsidP="00FA209F">
            <w:pPr>
              <w:rPr>
                <w:szCs w:val="20"/>
              </w:rPr>
            </w:pPr>
            <w:r w:rsidRPr="00CB72B5">
              <w:rPr>
                <w:szCs w:val="20"/>
              </w:rPr>
              <w:t xml:space="preserve">førstehjælpsråd.dk/retningslinjer.dk  </w:t>
            </w:r>
          </w:p>
          <w:p w14:paraId="159E61DD" w14:textId="77777777" w:rsidR="00D022B6" w:rsidRPr="00CB72B5" w:rsidRDefault="00D022B6" w:rsidP="00FA209F">
            <w:pPr>
              <w:rPr>
                <w:szCs w:val="20"/>
              </w:rPr>
            </w:pPr>
          </w:p>
        </w:tc>
        <w:tc>
          <w:tcPr>
            <w:tcW w:w="1147" w:type="dxa"/>
          </w:tcPr>
          <w:p w14:paraId="781D1E6B" w14:textId="77777777" w:rsidR="00D022B6" w:rsidRPr="00CB72B5" w:rsidRDefault="00D022B6" w:rsidP="00542BD6">
            <w:pPr>
              <w:jc w:val="center"/>
              <w:rPr>
                <w:szCs w:val="20"/>
              </w:rPr>
            </w:pPr>
            <w:r w:rsidRPr="00CB72B5">
              <w:rPr>
                <w:szCs w:val="20"/>
              </w:rPr>
              <w:t>14/10 2021</w:t>
            </w:r>
          </w:p>
        </w:tc>
      </w:tr>
      <w:tr w:rsidR="00D022B6" w:rsidRPr="00CB72B5" w14:paraId="711574B8" w14:textId="77777777" w:rsidTr="001F5611">
        <w:tc>
          <w:tcPr>
            <w:tcW w:w="2830" w:type="dxa"/>
          </w:tcPr>
          <w:p w14:paraId="72848E33" w14:textId="77777777" w:rsidR="00D022B6" w:rsidRPr="00CB72B5" w:rsidRDefault="00D022B6" w:rsidP="001F5611">
            <w:pPr>
              <w:jc w:val="center"/>
              <w:rPr>
                <w:szCs w:val="20"/>
              </w:rPr>
            </w:pPr>
            <w:r>
              <w:rPr>
                <w:szCs w:val="20"/>
              </w:rPr>
              <w:t>Småskader</w:t>
            </w:r>
          </w:p>
        </w:tc>
        <w:tc>
          <w:tcPr>
            <w:tcW w:w="10015" w:type="dxa"/>
          </w:tcPr>
          <w:p w14:paraId="625037A8" w14:textId="7316C27F" w:rsidR="00D022B6" w:rsidRPr="00CB72B5" w:rsidRDefault="00D022B6" w:rsidP="001F5611">
            <w:pPr>
              <w:rPr>
                <w:szCs w:val="20"/>
              </w:rPr>
            </w:pPr>
            <w:r w:rsidRPr="00CB72B5">
              <w:rPr>
                <w:szCs w:val="20"/>
              </w:rPr>
              <w:t>Førstehjælpere renser som udgangspunkt sår med rent vand fra vandhanen</w:t>
            </w:r>
            <w:r w:rsidR="00DE0361">
              <w:rPr>
                <w:szCs w:val="20"/>
              </w:rPr>
              <w:t>. Der kan evt. bruges en mild sæbe, hvis såret er beskidt</w:t>
            </w:r>
            <w:r w:rsidR="00D02259">
              <w:rPr>
                <w:rStyle w:val="Fodnotehenvisning"/>
                <w:szCs w:val="20"/>
              </w:rPr>
              <w:footnoteReference w:id="2"/>
            </w:r>
            <w:r w:rsidRPr="00CB72B5">
              <w:rPr>
                <w:szCs w:val="20"/>
              </w:rPr>
              <w:t>. Sæbe forsinker sårets helingsproces (Se fodnote for yderligere detaljer</w:t>
            </w:r>
            <w:r w:rsidRPr="00CB72B5">
              <w:rPr>
                <w:rStyle w:val="Fodnotehenvisning"/>
                <w:szCs w:val="20"/>
              </w:rPr>
              <w:footnoteReference w:id="3"/>
            </w:r>
            <w:r w:rsidRPr="00CB72B5">
              <w:rPr>
                <w:szCs w:val="20"/>
              </w:rPr>
              <w:t xml:space="preserve">). Opmærksom på at der flere steder i førstehjælpsbogen er angivet sårrensning med vand og </w:t>
            </w:r>
            <w:r w:rsidRPr="00CB72B5">
              <w:rPr>
                <w:i/>
                <w:szCs w:val="20"/>
              </w:rPr>
              <w:t>sæbe</w:t>
            </w:r>
            <w:r w:rsidR="00DE0361">
              <w:rPr>
                <w:szCs w:val="20"/>
              </w:rPr>
              <w:t>.</w:t>
            </w:r>
          </w:p>
          <w:p w14:paraId="3A740F0F" w14:textId="77777777" w:rsidR="00D022B6" w:rsidRPr="00CB72B5" w:rsidRDefault="00D022B6" w:rsidP="001F5611">
            <w:pPr>
              <w:rPr>
                <w:szCs w:val="20"/>
              </w:rPr>
            </w:pPr>
          </w:p>
        </w:tc>
        <w:tc>
          <w:tcPr>
            <w:tcW w:w="1147" w:type="dxa"/>
          </w:tcPr>
          <w:p w14:paraId="117282ED" w14:textId="2601DA39" w:rsidR="00D022B6" w:rsidRPr="00CB72B5" w:rsidRDefault="00DE0361" w:rsidP="001F5611">
            <w:pPr>
              <w:jc w:val="center"/>
              <w:rPr>
                <w:szCs w:val="20"/>
              </w:rPr>
            </w:pPr>
            <w:r>
              <w:rPr>
                <w:szCs w:val="20"/>
              </w:rPr>
              <w:t>06/03 2023</w:t>
            </w:r>
          </w:p>
        </w:tc>
      </w:tr>
      <w:tr w:rsidR="00D022B6" w:rsidRPr="00CB72B5" w14:paraId="334F082B" w14:textId="77777777" w:rsidTr="001F5611">
        <w:tc>
          <w:tcPr>
            <w:tcW w:w="2830" w:type="dxa"/>
          </w:tcPr>
          <w:p w14:paraId="5F2BA0A4" w14:textId="77777777" w:rsidR="00D022B6" w:rsidRPr="00CB72B5" w:rsidRDefault="00D022B6" w:rsidP="001F5611">
            <w:pPr>
              <w:jc w:val="center"/>
              <w:rPr>
                <w:szCs w:val="20"/>
              </w:rPr>
            </w:pPr>
            <w:r>
              <w:rPr>
                <w:szCs w:val="20"/>
              </w:rPr>
              <w:t>Sygdomme</w:t>
            </w:r>
          </w:p>
        </w:tc>
        <w:tc>
          <w:tcPr>
            <w:tcW w:w="10015" w:type="dxa"/>
          </w:tcPr>
          <w:p w14:paraId="27BE9FB4" w14:textId="77777777" w:rsidR="00D022B6" w:rsidRPr="00CB72B5" w:rsidRDefault="00D022B6" w:rsidP="001F5611">
            <w:pPr>
              <w:rPr>
                <w:szCs w:val="20"/>
              </w:rPr>
            </w:pPr>
            <w:r w:rsidRPr="00CB72B5">
              <w:rPr>
                <w:szCs w:val="20"/>
              </w:rPr>
              <w:t xml:space="preserve">Det er ikke vigtigt at førstehjælperen kan skelne symptomerne på hjertekrampe og blodprop i hjertet. Man har som lægmand ikke en reel chance for at vurdere om det er enten hjertekrampe eller en blodprop. Den indledende førstehjælp er enslydende og der skal tilkaldes hjælp hurtigst muligt jf. overlevelseskædens første step ”Tidlig erkendelse”. </w:t>
            </w:r>
          </w:p>
          <w:p w14:paraId="570173FD" w14:textId="77777777" w:rsidR="00D022B6" w:rsidRPr="00CB72B5" w:rsidRDefault="00D022B6" w:rsidP="001F5611">
            <w:pPr>
              <w:rPr>
                <w:szCs w:val="20"/>
              </w:rPr>
            </w:pPr>
          </w:p>
        </w:tc>
        <w:tc>
          <w:tcPr>
            <w:tcW w:w="1147" w:type="dxa"/>
          </w:tcPr>
          <w:p w14:paraId="6DCB8234" w14:textId="77777777" w:rsidR="00D022B6" w:rsidRPr="00CB72B5" w:rsidRDefault="00D022B6" w:rsidP="001F5611">
            <w:pPr>
              <w:jc w:val="center"/>
              <w:rPr>
                <w:szCs w:val="20"/>
                <w:highlight w:val="yellow"/>
              </w:rPr>
            </w:pPr>
            <w:r w:rsidRPr="00CB72B5">
              <w:rPr>
                <w:szCs w:val="20"/>
              </w:rPr>
              <w:t>14/10 2021</w:t>
            </w:r>
          </w:p>
        </w:tc>
      </w:tr>
      <w:tr w:rsidR="00D022B6" w:rsidRPr="00CB72B5" w14:paraId="65172E11" w14:textId="77777777" w:rsidTr="001F5611">
        <w:tc>
          <w:tcPr>
            <w:tcW w:w="2830" w:type="dxa"/>
          </w:tcPr>
          <w:p w14:paraId="79F91616" w14:textId="77777777" w:rsidR="00D022B6" w:rsidRPr="007D3CA0" w:rsidRDefault="00D022B6" w:rsidP="001F5611">
            <w:pPr>
              <w:spacing w:line="276" w:lineRule="auto"/>
              <w:jc w:val="center"/>
              <w:rPr>
                <w:rFonts w:cs="Arial"/>
                <w:szCs w:val="20"/>
              </w:rPr>
            </w:pPr>
            <w:r>
              <w:rPr>
                <w:rFonts w:cs="Arial"/>
                <w:szCs w:val="20"/>
              </w:rPr>
              <w:lastRenderedPageBreak/>
              <w:t>Sygdomme</w:t>
            </w:r>
          </w:p>
        </w:tc>
        <w:tc>
          <w:tcPr>
            <w:tcW w:w="10015" w:type="dxa"/>
          </w:tcPr>
          <w:p w14:paraId="63D13A3C" w14:textId="77777777" w:rsidR="00D022B6" w:rsidRPr="007D3CA0" w:rsidRDefault="00D022B6" w:rsidP="001F5611">
            <w:pPr>
              <w:spacing w:line="276" w:lineRule="auto"/>
              <w:rPr>
                <w:rFonts w:cs="Arial"/>
                <w:szCs w:val="20"/>
              </w:rPr>
            </w:pPr>
            <w:r w:rsidRPr="007D3CA0">
              <w:rPr>
                <w:rFonts w:cs="Arial"/>
                <w:szCs w:val="20"/>
              </w:rPr>
              <w:t>Som en del af førstehjælpen til personer med blodprop i hjertet skal man nu være opsøgende i samtalen med alarmcentralen og spørge hvorvidt der kan gives acetylsalicylsyre 150-300 mg</w:t>
            </w:r>
            <w:r w:rsidRPr="007D3CA0">
              <w:rPr>
                <w:rStyle w:val="Fodnotehenvisning"/>
                <w:rFonts w:cs="Arial"/>
                <w:szCs w:val="20"/>
              </w:rPr>
              <w:footnoteReference w:id="4"/>
            </w:r>
            <w:r w:rsidRPr="007D3CA0">
              <w:rPr>
                <w:rFonts w:cs="Arial"/>
                <w:szCs w:val="20"/>
              </w:rPr>
              <w:t xml:space="preserve"> (hvis til rådighed) eksempelvis </w:t>
            </w:r>
            <w:proofErr w:type="spellStart"/>
            <w:r w:rsidRPr="007D3CA0">
              <w:rPr>
                <w:rFonts w:cs="Arial"/>
                <w:szCs w:val="20"/>
              </w:rPr>
              <w:t>Magnyl</w:t>
            </w:r>
            <w:proofErr w:type="spellEnd"/>
            <w:r w:rsidRPr="007D3CA0">
              <w:rPr>
                <w:rFonts w:cs="Arial"/>
                <w:szCs w:val="20"/>
              </w:rPr>
              <w:t xml:space="preserve">® eller </w:t>
            </w:r>
            <w:proofErr w:type="spellStart"/>
            <w:r w:rsidRPr="007D3CA0">
              <w:rPr>
                <w:rFonts w:cs="Arial"/>
                <w:szCs w:val="20"/>
              </w:rPr>
              <w:t>Hjerdyl</w:t>
            </w:r>
            <w:proofErr w:type="spellEnd"/>
            <w:r w:rsidRPr="007D3CA0">
              <w:rPr>
                <w:rFonts w:cs="Arial"/>
                <w:szCs w:val="20"/>
              </w:rPr>
              <w:t>® (Disse skal tygges). Alarmcentralen har ansvaret ift</w:t>
            </w:r>
            <w:r>
              <w:rPr>
                <w:rFonts w:cs="Arial"/>
                <w:szCs w:val="20"/>
              </w:rPr>
              <w:t>.</w:t>
            </w:r>
            <w:r w:rsidRPr="007D3CA0">
              <w:rPr>
                <w:rFonts w:cs="Arial"/>
                <w:szCs w:val="20"/>
              </w:rPr>
              <w:t xml:space="preserve"> dosering, korrekt indtagelse og kontraindikationer på at give medicinen.</w:t>
            </w:r>
          </w:p>
          <w:p w14:paraId="6CB3ED88" w14:textId="77777777" w:rsidR="00D022B6" w:rsidRPr="00834F69" w:rsidRDefault="00D022B6" w:rsidP="001F5611">
            <w:pPr>
              <w:spacing w:line="276" w:lineRule="auto"/>
              <w:rPr>
                <w:rFonts w:cs="Arial"/>
                <w:szCs w:val="20"/>
              </w:rPr>
            </w:pPr>
            <w:r>
              <w:rPr>
                <w:rFonts w:cs="Arial"/>
                <w:szCs w:val="20"/>
              </w:rPr>
              <w:t xml:space="preserve"> </w:t>
            </w:r>
          </w:p>
        </w:tc>
        <w:tc>
          <w:tcPr>
            <w:tcW w:w="1147" w:type="dxa"/>
          </w:tcPr>
          <w:p w14:paraId="4DAC5D29" w14:textId="77777777" w:rsidR="00D022B6" w:rsidRDefault="00D022B6" w:rsidP="001F5611">
            <w:pPr>
              <w:jc w:val="center"/>
              <w:rPr>
                <w:szCs w:val="20"/>
              </w:rPr>
            </w:pPr>
            <w:r>
              <w:rPr>
                <w:szCs w:val="20"/>
              </w:rPr>
              <w:t xml:space="preserve">12/9 </w:t>
            </w:r>
          </w:p>
          <w:p w14:paraId="687ED751" w14:textId="77777777" w:rsidR="00D022B6" w:rsidRDefault="00D022B6" w:rsidP="001F5611">
            <w:pPr>
              <w:jc w:val="center"/>
              <w:rPr>
                <w:szCs w:val="20"/>
              </w:rPr>
            </w:pPr>
            <w:r>
              <w:rPr>
                <w:szCs w:val="20"/>
              </w:rPr>
              <w:t>2022</w:t>
            </w:r>
          </w:p>
        </w:tc>
      </w:tr>
      <w:tr w:rsidR="00D022B6" w:rsidRPr="00CB72B5" w14:paraId="5D807FE3" w14:textId="77777777" w:rsidTr="001F5611">
        <w:tc>
          <w:tcPr>
            <w:tcW w:w="2830" w:type="dxa"/>
          </w:tcPr>
          <w:p w14:paraId="454F34BE" w14:textId="77777777" w:rsidR="00D022B6" w:rsidRPr="00834F69" w:rsidRDefault="00D022B6" w:rsidP="001F5611">
            <w:pPr>
              <w:spacing w:line="276" w:lineRule="auto"/>
              <w:jc w:val="center"/>
              <w:rPr>
                <w:rFonts w:cs="Arial"/>
                <w:szCs w:val="20"/>
              </w:rPr>
            </w:pPr>
            <w:r>
              <w:rPr>
                <w:rFonts w:cs="Arial"/>
                <w:szCs w:val="20"/>
              </w:rPr>
              <w:t>HLR</w:t>
            </w:r>
          </w:p>
        </w:tc>
        <w:tc>
          <w:tcPr>
            <w:tcW w:w="10015" w:type="dxa"/>
          </w:tcPr>
          <w:p w14:paraId="0AA72C73" w14:textId="77777777" w:rsidR="00D022B6" w:rsidRPr="00834F69" w:rsidRDefault="00D022B6" w:rsidP="00834F69">
            <w:pPr>
              <w:spacing w:line="276" w:lineRule="auto"/>
              <w:rPr>
                <w:rFonts w:cs="Arial"/>
                <w:szCs w:val="20"/>
              </w:rPr>
            </w:pPr>
            <w:r w:rsidRPr="00834F69">
              <w:rPr>
                <w:rFonts w:cs="Arial"/>
                <w:szCs w:val="20"/>
              </w:rPr>
              <w:t>I førstehjælpsbogen defineres børn som personer mellem 1 og 8 år. I ERC guidelines defineres børn helt op til 18 år – dog kan børn, der ligner voksne (i HLR øjemed) håndteres som voksne. Dette betyder i praksis at alle børn håndteres ud fra en særlig algoritme så længe de er under 18</w:t>
            </w:r>
            <w:r>
              <w:rPr>
                <w:rStyle w:val="Fodnotehenvisning"/>
                <w:rFonts w:cs="Arial"/>
                <w:szCs w:val="20"/>
              </w:rPr>
              <w:footnoteReference w:id="5"/>
            </w:r>
            <w:r w:rsidRPr="00834F69">
              <w:rPr>
                <w:rFonts w:cs="Arial"/>
                <w:szCs w:val="20"/>
              </w:rPr>
              <w:t xml:space="preserve">, </w:t>
            </w:r>
            <w:r w:rsidRPr="00834F69">
              <w:rPr>
                <w:rFonts w:cs="Arial"/>
                <w:szCs w:val="20"/>
                <w:u w:val="single"/>
              </w:rPr>
              <w:t>dog bemærkes det</w:t>
            </w:r>
            <w:r w:rsidRPr="00834F69">
              <w:rPr>
                <w:rFonts w:cs="Arial"/>
                <w:szCs w:val="20"/>
              </w:rPr>
              <w:t xml:space="preserve"> at </w:t>
            </w:r>
            <w:r w:rsidRPr="00834F69">
              <w:rPr>
                <w:rFonts w:cs="Arial"/>
                <w:b/>
                <w:szCs w:val="20"/>
              </w:rPr>
              <w:t>der i Forsvaret ikke uddannes i HLR til børn, hvorfor det kun er personel der har modtaget uddannelse i denne særlige algoritme, der skal anvende nedenstående. Personer der ikke har modtaget uddannelsen skal anvende algoritmen til voksne, men tilpasse trykdybden og indblæsningerne til barnets størrelse.</w:t>
            </w:r>
          </w:p>
          <w:p w14:paraId="4A60FFEF" w14:textId="77777777" w:rsidR="00D022B6" w:rsidRPr="00834F69" w:rsidRDefault="00D022B6" w:rsidP="00834F69">
            <w:pPr>
              <w:spacing w:line="276" w:lineRule="auto"/>
              <w:rPr>
                <w:rFonts w:cs="Arial"/>
                <w:szCs w:val="20"/>
              </w:rPr>
            </w:pPr>
          </w:p>
          <w:p w14:paraId="06474A98" w14:textId="77777777" w:rsidR="00D022B6" w:rsidRPr="00834F69" w:rsidRDefault="00D022B6" w:rsidP="00834F69">
            <w:pPr>
              <w:pStyle w:val="Opstilling-punkttegn"/>
              <w:numPr>
                <w:ilvl w:val="0"/>
                <w:numId w:val="0"/>
              </w:numPr>
              <w:tabs>
                <w:tab w:val="clear" w:pos="397"/>
              </w:tabs>
              <w:spacing w:line="240" w:lineRule="auto"/>
              <w:ind w:left="357" w:hanging="357"/>
              <w:rPr>
                <w:rFonts w:cs="Arial"/>
                <w:szCs w:val="20"/>
              </w:rPr>
            </w:pPr>
            <w:r w:rsidRPr="00834F69">
              <w:rPr>
                <w:rFonts w:cs="Arial"/>
                <w:b/>
                <w:szCs w:val="20"/>
              </w:rPr>
              <w:t xml:space="preserve">Såfremt du er alene og </w:t>
            </w:r>
            <w:r w:rsidRPr="00834F69">
              <w:rPr>
                <w:rFonts w:cs="Arial"/>
                <w:b/>
                <w:szCs w:val="20"/>
                <w:u w:val="single"/>
              </w:rPr>
              <w:t>skal forlade barnet</w:t>
            </w:r>
            <w:r w:rsidRPr="00834F69">
              <w:rPr>
                <w:rFonts w:cs="Arial"/>
                <w:b/>
                <w:szCs w:val="20"/>
              </w:rPr>
              <w:t xml:space="preserve"> for at tilkalde hjælp</w:t>
            </w:r>
            <w:r w:rsidRPr="00834F69">
              <w:rPr>
                <w:rFonts w:cs="Arial"/>
                <w:szCs w:val="20"/>
              </w:rPr>
              <w:t>:</w:t>
            </w:r>
          </w:p>
          <w:p w14:paraId="780569BB" w14:textId="77777777" w:rsidR="00D022B6" w:rsidRPr="00834F69" w:rsidRDefault="00D022B6" w:rsidP="00834F69">
            <w:pPr>
              <w:rPr>
                <w:rFonts w:cs="Arial"/>
                <w:szCs w:val="20"/>
              </w:rPr>
            </w:pPr>
          </w:p>
          <w:p w14:paraId="02B613D6" w14:textId="77777777" w:rsidR="00D022B6" w:rsidRPr="00834F69" w:rsidRDefault="00D022B6" w:rsidP="00834F69">
            <w:pPr>
              <w:spacing w:line="240" w:lineRule="auto"/>
              <w:rPr>
                <w:rFonts w:cs="Arial"/>
                <w:szCs w:val="20"/>
              </w:rPr>
            </w:pPr>
            <w:r w:rsidRPr="00834F69">
              <w:rPr>
                <w:rFonts w:cs="Arial"/>
                <w:szCs w:val="20"/>
              </w:rPr>
              <w:t>Kontrol af bevidsthed. Tal højt rusk behersket.</w:t>
            </w:r>
          </w:p>
          <w:p w14:paraId="1E23B79C" w14:textId="77777777" w:rsidR="00D022B6" w:rsidRPr="00834F69" w:rsidRDefault="00D022B6" w:rsidP="00834F69">
            <w:pPr>
              <w:rPr>
                <w:rFonts w:cs="Arial"/>
                <w:szCs w:val="20"/>
              </w:rPr>
            </w:pPr>
            <w:r w:rsidRPr="00834F69">
              <w:rPr>
                <w:rFonts w:cs="Arial"/>
                <w:szCs w:val="20"/>
              </w:rPr>
              <w:t>Skab frie luftveje.</w:t>
            </w:r>
          </w:p>
          <w:p w14:paraId="5B479E5C" w14:textId="77777777" w:rsidR="00D022B6" w:rsidRPr="00834F69" w:rsidRDefault="00D022B6" w:rsidP="00834F69">
            <w:pPr>
              <w:rPr>
                <w:rFonts w:cs="Arial"/>
                <w:szCs w:val="20"/>
              </w:rPr>
            </w:pPr>
            <w:r w:rsidRPr="00834F69">
              <w:rPr>
                <w:rFonts w:cs="Arial"/>
                <w:szCs w:val="20"/>
              </w:rPr>
              <w:t>Kontroller for normalt åndedræt (se-lyt-føl)</w:t>
            </w:r>
          </w:p>
          <w:p w14:paraId="65931339" w14:textId="77777777" w:rsidR="00D022B6" w:rsidRPr="00834F69" w:rsidRDefault="00D022B6" w:rsidP="00834F69">
            <w:pPr>
              <w:rPr>
                <w:rFonts w:cs="Arial"/>
                <w:szCs w:val="20"/>
              </w:rPr>
            </w:pPr>
            <w:r w:rsidRPr="00834F69">
              <w:rPr>
                <w:rFonts w:cs="Arial"/>
                <w:szCs w:val="20"/>
              </w:rPr>
              <w:t>Giv 5 indblæsninger</w:t>
            </w:r>
          </w:p>
          <w:p w14:paraId="56556FCF" w14:textId="77777777" w:rsidR="00D022B6" w:rsidRPr="00834F69" w:rsidRDefault="00D022B6" w:rsidP="00834F69">
            <w:pPr>
              <w:rPr>
                <w:rFonts w:cs="Arial"/>
                <w:szCs w:val="20"/>
              </w:rPr>
            </w:pPr>
            <w:r w:rsidRPr="00834F69">
              <w:rPr>
                <w:rFonts w:cs="Arial"/>
                <w:szCs w:val="20"/>
              </w:rPr>
              <w:t>HLR i serier af 30 tryk og 2 indblæsninger i 1 minut</w:t>
            </w:r>
          </w:p>
          <w:p w14:paraId="26AF4CF0" w14:textId="77777777" w:rsidR="00D022B6" w:rsidRPr="00834F69" w:rsidRDefault="00D022B6" w:rsidP="00834F69">
            <w:pPr>
              <w:rPr>
                <w:rFonts w:cs="Arial"/>
                <w:szCs w:val="20"/>
              </w:rPr>
            </w:pPr>
            <w:r w:rsidRPr="00834F69">
              <w:rPr>
                <w:rFonts w:cs="Arial"/>
                <w:szCs w:val="20"/>
              </w:rPr>
              <w:t>Alarmer 1-1-2</w:t>
            </w:r>
          </w:p>
          <w:p w14:paraId="2E276CE1" w14:textId="77777777" w:rsidR="00D022B6" w:rsidRPr="00834F69" w:rsidRDefault="00D022B6" w:rsidP="00834F69">
            <w:pPr>
              <w:rPr>
                <w:rFonts w:cs="Arial"/>
                <w:szCs w:val="20"/>
              </w:rPr>
            </w:pPr>
            <w:r w:rsidRPr="00834F69">
              <w:rPr>
                <w:rFonts w:cs="Arial"/>
                <w:szCs w:val="20"/>
              </w:rPr>
              <w:t xml:space="preserve">HLR </w:t>
            </w:r>
            <w:proofErr w:type="spellStart"/>
            <w:r w:rsidRPr="00834F69">
              <w:rPr>
                <w:rFonts w:cs="Arial"/>
                <w:szCs w:val="20"/>
              </w:rPr>
              <w:t>HLR</w:t>
            </w:r>
            <w:proofErr w:type="spellEnd"/>
            <w:r w:rsidRPr="00834F69">
              <w:rPr>
                <w:rFonts w:cs="Arial"/>
                <w:szCs w:val="20"/>
              </w:rPr>
              <w:t xml:space="preserve"> (30:2) indtil redningsmandskabet overtager.</w:t>
            </w:r>
          </w:p>
          <w:p w14:paraId="3988B779" w14:textId="77777777" w:rsidR="00D022B6" w:rsidRPr="00834F69" w:rsidRDefault="00D022B6" w:rsidP="00834F69">
            <w:pPr>
              <w:ind w:left="1352" w:firstLine="448"/>
              <w:rPr>
                <w:rFonts w:cs="Arial"/>
                <w:szCs w:val="20"/>
              </w:rPr>
            </w:pPr>
          </w:p>
          <w:p w14:paraId="4CF37E97" w14:textId="77777777" w:rsidR="00D022B6" w:rsidRPr="00834F69" w:rsidRDefault="00D022B6" w:rsidP="00834F69">
            <w:pPr>
              <w:pStyle w:val="Opstilling-punkttegn"/>
              <w:numPr>
                <w:ilvl w:val="0"/>
                <w:numId w:val="0"/>
              </w:numPr>
              <w:tabs>
                <w:tab w:val="clear" w:pos="397"/>
              </w:tabs>
              <w:spacing w:line="240" w:lineRule="auto"/>
              <w:ind w:left="357" w:hanging="357"/>
              <w:rPr>
                <w:rFonts w:cs="Arial"/>
                <w:b/>
                <w:szCs w:val="20"/>
              </w:rPr>
            </w:pPr>
            <w:r w:rsidRPr="00834F69">
              <w:rPr>
                <w:rFonts w:cs="Arial"/>
                <w:b/>
                <w:szCs w:val="20"/>
              </w:rPr>
              <w:t xml:space="preserve">Såfremt du </w:t>
            </w:r>
            <w:r w:rsidRPr="00834F69">
              <w:rPr>
                <w:rFonts w:cs="Arial"/>
                <w:b/>
                <w:szCs w:val="20"/>
                <w:u w:val="single"/>
              </w:rPr>
              <w:t>ikke</w:t>
            </w:r>
            <w:r w:rsidRPr="00834F69">
              <w:rPr>
                <w:rFonts w:cs="Arial"/>
                <w:b/>
                <w:szCs w:val="20"/>
              </w:rPr>
              <w:t xml:space="preserve"> er alene </w:t>
            </w:r>
            <w:r w:rsidRPr="00834F69">
              <w:rPr>
                <w:rFonts w:cs="Arial"/>
                <w:b/>
                <w:szCs w:val="20"/>
                <w:u w:val="single"/>
              </w:rPr>
              <w:t>eller</w:t>
            </w:r>
            <w:r w:rsidRPr="00834F69">
              <w:rPr>
                <w:rFonts w:cs="Arial"/>
                <w:b/>
                <w:szCs w:val="20"/>
              </w:rPr>
              <w:t xml:space="preserve"> har en telefon på dig:</w:t>
            </w:r>
          </w:p>
          <w:p w14:paraId="344C3455" w14:textId="77777777" w:rsidR="00D022B6" w:rsidRPr="00834F69" w:rsidRDefault="00D022B6" w:rsidP="00834F69">
            <w:pPr>
              <w:pStyle w:val="Opstilling-punkttegn"/>
              <w:numPr>
                <w:ilvl w:val="0"/>
                <w:numId w:val="0"/>
              </w:numPr>
              <w:ind w:left="360"/>
              <w:rPr>
                <w:rFonts w:cs="Arial"/>
                <w:szCs w:val="20"/>
              </w:rPr>
            </w:pPr>
          </w:p>
          <w:p w14:paraId="6A8073AC" w14:textId="77777777" w:rsidR="00D022B6" w:rsidRPr="00834F69" w:rsidRDefault="00D022B6" w:rsidP="00834F69">
            <w:pPr>
              <w:spacing w:line="240" w:lineRule="auto"/>
              <w:rPr>
                <w:rFonts w:cs="Arial"/>
                <w:szCs w:val="20"/>
              </w:rPr>
            </w:pPr>
            <w:r w:rsidRPr="00834F69">
              <w:rPr>
                <w:rFonts w:cs="Arial"/>
                <w:szCs w:val="20"/>
              </w:rPr>
              <w:t>Kontrol af bevidsthed. Tal højt rusk behersket.</w:t>
            </w:r>
          </w:p>
          <w:p w14:paraId="5CE282AC" w14:textId="77777777" w:rsidR="00D022B6" w:rsidRPr="00834F69" w:rsidRDefault="00D022B6" w:rsidP="00834F69">
            <w:pPr>
              <w:rPr>
                <w:rFonts w:cs="Arial"/>
                <w:szCs w:val="20"/>
              </w:rPr>
            </w:pPr>
            <w:r w:rsidRPr="00834F69">
              <w:rPr>
                <w:rFonts w:cs="Arial"/>
                <w:szCs w:val="20"/>
              </w:rPr>
              <w:t>Skab frie luftveje.</w:t>
            </w:r>
          </w:p>
          <w:p w14:paraId="78BBDD9E" w14:textId="77777777" w:rsidR="00D022B6" w:rsidRPr="00834F69" w:rsidRDefault="00D022B6" w:rsidP="00834F69">
            <w:pPr>
              <w:rPr>
                <w:rFonts w:cs="Arial"/>
                <w:szCs w:val="20"/>
              </w:rPr>
            </w:pPr>
            <w:r w:rsidRPr="00834F69">
              <w:rPr>
                <w:rFonts w:cs="Arial"/>
                <w:szCs w:val="20"/>
              </w:rPr>
              <w:t>Kontroller for normalt åndedræt (se-lyt-føl)</w:t>
            </w:r>
          </w:p>
          <w:p w14:paraId="5A31EE22" w14:textId="77777777" w:rsidR="00D022B6" w:rsidRPr="00834F69" w:rsidRDefault="00D022B6" w:rsidP="00834F69">
            <w:pPr>
              <w:rPr>
                <w:rFonts w:cs="Arial"/>
                <w:szCs w:val="20"/>
              </w:rPr>
            </w:pPr>
            <w:r w:rsidRPr="00834F69">
              <w:rPr>
                <w:rFonts w:cs="Arial"/>
                <w:szCs w:val="20"/>
              </w:rPr>
              <w:t>Giv 5 indblæsninger</w:t>
            </w:r>
          </w:p>
          <w:p w14:paraId="48897261" w14:textId="77777777" w:rsidR="00D022B6" w:rsidRPr="00834F69" w:rsidRDefault="00D022B6" w:rsidP="00834F69">
            <w:pPr>
              <w:rPr>
                <w:rFonts w:cs="Arial"/>
                <w:szCs w:val="20"/>
              </w:rPr>
            </w:pPr>
            <w:r w:rsidRPr="00834F69">
              <w:rPr>
                <w:rFonts w:cs="Arial"/>
                <w:szCs w:val="20"/>
              </w:rPr>
              <w:t>Alarmér ved at sætte telefonen på højtaler og påbegynd HLR (30:2) indtil redningsmandskabet overtager.</w:t>
            </w:r>
          </w:p>
          <w:p w14:paraId="5BF5DFE2" w14:textId="77777777" w:rsidR="00D022B6" w:rsidRPr="00834F69" w:rsidRDefault="00D022B6" w:rsidP="00834F69">
            <w:pPr>
              <w:rPr>
                <w:rFonts w:cs="Arial"/>
                <w:szCs w:val="20"/>
              </w:rPr>
            </w:pPr>
          </w:p>
        </w:tc>
        <w:tc>
          <w:tcPr>
            <w:tcW w:w="1147" w:type="dxa"/>
          </w:tcPr>
          <w:p w14:paraId="029AC97B" w14:textId="77777777" w:rsidR="00D022B6" w:rsidRDefault="00D022B6" w:rsidP="00542BD6">
            <w:pPr>
              <w:jc w:val="center"/>
              <w:rPr>
                <w:szCs w:val="20"/>
              </w:rPr>
            </w:pPr>
            <w:r>
              <w:rPr>
                <w:szCs w:val="20"/>
              </w:rPr>
              <w:lastRenderedPageBreak/>
              <w:t>5/8</w:t>
            </w:r>
          </w:p>
          <w:p w14:paraId="07302823" w14:textId="77777777" w:rsidR="00D022B6" w:rsidRDefault="00D022B6" w:rsidP="00542BD6">
            <w:pPr>
              <w:jc w:val="center"/>
              <w:rPr>
                <w:szCs w:val="20"/>
              </w:rPr>
            </w:pPr>
            <w:r>
              <w:rPr>
                <w:szCs w:val="20"/>
              </w:rPr>
              <w:t>2022</w:t>
            </w:r>
          </w:p>
        </w:tc>
      </w:tr>
      <w:tr w:rsidR="00D022B6" w:rsidRPr="00CB72B5" w14:paraId="64875A69" w14:textId="77777777" w:rsidTr="001F5611">
        <w:tc>
          <w:tcPr>
            <w:tcW w:w="2830" w:type="dxa"/>
          </w:tcPr>
          <w:p w14:paraId="25B708A4" w14:textId="77777777" w:rsidR="00D022B6" w:rsidRDefault="00D022B6" w:rsidP="001F5611">
            <w:pPr>
              <w:spacing w:line="276" w:lineRule="auto"/>
              <w:jc w:val="center"/>
              <w:rPr>
                <w:rFonts w:cs="Arial"/>
                <w:szCs w:val="20"/>
              </w:rPr>
            </w:pPr>
            <w:r>
              <w:rPr>
                <w:rFonts w:cs="Arial"/>
                <w:szCs w:val="20"/>
              </w:rPr>
              <w:t>Temperaturpåvirkninger</w:t>
            </w:r>
          </w:p>
        </w:tc>
        <w:tc>
          <w:tcPr>
            <w:tcW w:w="10015" w:type="dxa"/>
          </w:tcPr>
          <w:p w14:paraId="79D33652" w14:textId="77777777" w:rsidR="00D022B6" w:rsidRDefault="00D022B6" w:rsidP="001F5611">
            <w:pPr>
              <w:spacing w:line="276" w:lineRule="auto"/>
              <w:rPr>
                <w:rFonts w:cs="Arial"/>
                <w:szCs w:val="20"/>
              </w:rPr>
            </w:pPr>
            <w:r>
              <w:rPr>
                <w:rFonts w:cs="Arial"/>
                <w:szCs w:val="20"/>
              </w:rPr>
              <w:t>I førstehjælpsbogen beskrives det, at der søges læge eller akutmodtagelse/skadestue ved 2. grads forbrændinger. Dette er ikke korrekt. Der søges læge eller akutmodtagelse/skadestue, hvis 2. gradsforbrændingen er større end 5-7 cm. i diameter eller hvis forbrændingen er sket på hænder, fødder, i lysken, sæde eller over led</w:t>
            </w:r>
            <w:r>
              <w:rPr>
                <w:rStyle w:val="Fodnotehenvisning"/>
                <w:rFonts w:cs="Arial"/>
                <w:szCs w:val="20"/>
              </w:rPr>
              <w:footnoteReference w:id="6"/>
            </w:r>
            <w:r>
              <w:rPr>
                <w:rFonts w:cs="Arial"/>
                <w:szCs w:val="20"/>
              </w:rPr>
              <w:t xml:space="preserve"> Søg altid straks læge eller akutmodtagelse, hvis årsagen til forbrændingen er elektrisk stød.</w:t>
            </w:r>
          </w:p>
        </w:tc>
        <w:tc>
          <w:tcPr>
            <w:tcW w:w="1147" w:type="dxa"/>
          </w:tcPr>
          <w:p w14:paraId="36D7D137" w14:textId="77777777" w:rsidR="00D022B6" w:rsidRDefault="00D022B6" w:rsidP="001F5611">
            <w:pPr>
              <w:jc w:val="center"/>
              <w:rPr>
                <w:szCs w:val="20"/>
              </w:rPr>
            </w:pPr>
            <w:r>
              <w:rPr>
                <w:szCs w:val="20"/>
              </w:rPr>
              <w:t>4/8</w:t>
            </w:r>
          </w:p>
          <w:p w14:paraId="1081F457" w14:textId="77777777" w:rsidR="00D022B6" w:rsidRDefault="00D022B6" w:rsidP="001F5611">
            <w:pPr>
              <w:jc w:val="center"/>
              <w:rPr>
                <w:szCs w:val="20"/>
              </w:rPr>
            </w:pPr>
            <w:r>
              <w:rPr>
                <w:szCs w:val="20"/>
              </w:rPr>
              <w:t>2022</w:t>
            </w:r>
          </w:p>
        </w:tc>
      </w:tr>
      <w:tr w:rsidR="00D022B6" w:rsidRPr="00303ED5" w14:paraId="5DA4854B" w14:textId="77777777" w:rsidTr="001F5611">
        <w:tc>
          <w:tcPr>
            <w:tcW w:w="2830" w:type="dxa"/>
          </w:tcPr>
          <w:p w14:paraId="37A45FD0" w14:textId="77777777" w:rsidR="00D022B6" w:rsidRDefault="00D022B6" w:rsidP="001F5611">
            <w:pPr>
              <w:spacing w:line="276" w:lineRule="auto"/>
              <w:jc w:val="center"/>
              <w:rPr>
                <w:rFonts w:cs="Arial"/>
                <w:szCs w:val="20"/>
              </w:rPr>
            </w:pPr>
            <w:r>
              <w:rPr>
                <w:rFonts w:cs="Arial"/>
                <w:szCs w:val="20"/>
              </w:rPr>
              <w:t>HLR</w:t>
            </w:r>
          </w:p>
        </w:tc>
        <w:tc>
          <w:tcPr>
            <w:tcW w:w="10015" w:type="dxa"/>
          </w:tcPr>
          <w:p w14:paraId="37FC7718" w14:textId="77777777" w:rsidR="00D022B6" w:rsidRDefault="00D022B6" w:rsidP="00E6208A">
            <w:pPr>
              <w:spacing w:line="276" w:lineRule="auto"/>
              <w:rPr>
                <w:rFonts w:cs="Arial"/>
                <w:szCs w:val="20"/>
              </w:rPr>
            </w:pPr>
            <w:r>
              <w:rPr>
                <w:rFonts w:cs="Arial"/>
                <w:szCs w:val="20"/>
              </w:rPr>
              <w:t xml:space="preserve">I førstehjælpsbogen illustreres det, at der alarmeres inden HLR påbegyndes. De nyeste ERC-guidelines tilsiger, at der alarmeres </w:t>
            </w:r>
            <w:r>
              <w:rPr>
                <w:rFonts w:cs="Arial"/>
                <w:szCs w:val="20"/>
                <w:u w:val="single"/>
              </w:rPr>
              <w:t>samtidigt</w:t>
            </w:r>
            <w:r>
              <w:rPr>
                <w:rFonts w:cs="Arial"/>
                <w:szCs w:val="20"/>
              </w:rPr>
              <w:t xml:space="preserve"> med HLR påbegyndes</w:t>
            </w:r>
            <w:r w:rsidRPr="004E70D3">
              <w:rPr>
                <w:rStyle w:val="Fodnotehenvisning"/>
              </w:rPr>
              <w:t>2</w:t>
            </w:r>
            <w:r>
              <w:rPr>
                <w:rFonts w:cs="Arial"/>
                <w:szCs w:val="20"/>
              </w:rPr>
              <w:t xml:space="preserve">. I praksis betyder det at </w:t>
            </w:r>
            <w:r>
              <w:t>HLR påbegyndes så snart der er ringet 1-1-2 og telefon er sat på medhør; informationen til alamcentral sker således samtidigt med at der gennemføres HLR på den tilskadekomne</w:t>
            </w:r>
            <w:r>
              <w:rPr>
                <w:rFonts w:cs="Arial"/>
                <w:szCs w:val="20"/>
              </w:rPr>
              <w:t>. Da</w:t>
            </w:r>
            <w:r>
              <w:t xml:space="preserve"> tiden er en afgørende faktor for overlevelse</w:t>
            </w:r>
            <w:r>
              <w:rPr>
                <w:rFonts w:cs="Arial"/>
                <w:szCs w:val="20"/>
              </w:rPr>
              <w:t>, opvejes den potentielle nedsatte kvalitet som følge af at førstehjælperen både skal håndtere alarmering og HLR samtidigt. Da det ikke kan forlanges at førstehjælperen kan tælle sine tryk, samtidigt med at skulle samtale med alarmcentralen, accepteres det at der ikke nødvendigvis udføres præcis 30 tryk på den første serie.</w:t>
            </w:r>
          </w:p>
          <w:p w14:paraId="6B71A6F6" w14:textId="77777777" w:rsidR="00D022B6" w:rsidRPr="0008244F" w:rsidRDefault="00D022B6" w:rsidP="00E6208A">
            <w:pPr>
              <w:spacing w:line="276" w:lineRule="auto"/>
              <w:rPr>
                <w:rFonts w:cs="Arial"/>
                <w:szCs w:val="20"/>
              </w:rPr>
            </w:pPr>
          </w:p>
        </w:tc>
        <w:tc>
          <w:tcPr>
            <w:tcW w:w="1147" w:type="dxa"/>
          </w:tcPr>
          <w:p w14:paraId="021F2401" w14:textId="77777777" w:rsidR="00D022B6" w:rsidRDefault="00D022B6" w:rsidP="00542BD6">
            <w:pPr>
              <w:jc w:val="center"/>
              <w:rPr>
                <w:szCs w:val="20"/>
              </w:rPr>
            </w:pPr>
            <w:r>
              <w:rPr>
                <w:szCs w:val="20"/>
              </w:rPr>
              <w:t>2/8</w:t>
            </w:r>
          </w:p>
          <w:p w14:paraId="7FB4FEEB" w14:textId="77777777" w:rsidR="00D022B6" w:rsidRDefault="00D022B6" w:rsidP="00542BD6">
            <w:pPr>
              <w:jc w:val="center"/>
              <w:rPr>
                <w:szCs w:val="20"/>
              </w:rPr>
            </w:pPr>
            <w:r>
              <w:rPr>
                <w:szCs w:val="20"/>
              </w:rPr>
              <w:t>2022</w:t>
            </w:r>
          </w:p>
        </w:tc>
      </w:tr>
      <w:tr w:rsidR="00D022B6" w:rsidRPr="00CB72B5" w14:paraId="7651E95D" w14:textId="77777777" w:rsidTr="001F5611">
        <w:tc>
          <w:tcPr>
            <w:tcW w:w="2830" w:type="dxa"/>
          </w:tcPr>
          <w:p w14:paraId="0B9A6BD6" w14:textId="77777777" w:rsidR="00D022B6" w:rsidRDefault="00D022B6" w:rsidP="001F5611">
            <w:pPr>
              <w:jc w:val="center"/>
              <w:rPr>
                <w:szCs w:val="20"/>
              </w:rPr>
            </w:pPr>
            <w:r>
              <w:rPr>
                <w:szCs w:val="20"/>
              </w:rPr>
              <w:t>HLR</w:t>
            </w:r>
          </w:p>
          <w:p w14:paraId="3E279F33" w14:textId="77777777" w:rsidR="00D022B6" w:rsidRPr="004738C5" w:rsidRDefault="00D022B6" w:rsidP="001F5611">
            <w:pPr>
              <w:jc w:val="center"/>
              <w:rPr>
                <w:szCs w:val="20"/>
              </w:rPr>
            </w:pPr>
          </w:p>
          <w:p w14:paraId="111332AF" w14:textId="77777777" w:rsidR="00D022B6" w:rsidRPr="004738C5" w:rsidRDefault="00D022B6" w:rsidP="001F5611">
            <w:pPr>
              <w:jc w:val="center"/>
              <w:rPr>
                <w:szCs w:val="20"/>
              </w:rPr>
            </w:pPr>
          </w:p>
          <w:p w14:paraId="288C1E2B" w14:textId="77777777" w:rsidR="00D022B6" w:rsidRPr="004738C5" w:rsidRDefault="00D022B6" w:rsidP="001F5611">
            <w:pPr>
              <w:jc w:val="center"/>
              <w:rPr>
                <w:szCs w:val="20"/>
              </w:rPr>
            </w:pPr>
          </w:p>
          <w:p w14:paraId="226E331C" w14:textId="77777777" w:rsidR="00D022B6" w:rsidRPr="004738C5" w:rsidRDefault="00D022B6" w:rsidP="001F5611">
            <w:pPr>
              <w:jc w:val="center"/>
              <w:rPr>
                <w:szCs w:val="20"/>
              </w:rPr>
            </w:pPr>
          </w:p>
          <w:p w14:paraId="78AB8AB1" w14:textId="77777777" w:rsidR="00D022B6" w:rsidRPr="004738C5" w:rsidRDefault="00D022B6" w:rsidP="001F5611">
            <w:pPr>
              <w:jc w:val="center"/>
              <w:rPr>
                <w:szCs w:val="20"/>
              </w:rPr>
            </w:pPr>
          </w:p>
          <w:p w14:paraId="67F49A1D" w14:textId="77777777" w:rsidR="00D022B6" w:rsidRDefault="00D022B6" w:rsidP="001F5611">
            <w:pPr>
              <w:jc w:val="center"/>
              <w:rPr>
                <w:szCs w:val="20"/>
              </w:rPr>
            </w:pPr>
          </w:p>
          <w:p w14:paraId="2DC94771" w14:textId="77777777" w:rsidR="00D022B6" w:rsidRPr="004738C5" w:rsidRDefault="00D022B6" w:rsidP="001F5611">
            <w:pPr>
              <w:ind w:firstLine="1304"/>
              <w:jc w:val="center"/>
              <w:rPr>
                <w:szCs w:val="20"/>
              </w:rPr>
            </w:pPr>
          </w:p>
        </w:tc>
        <w:tc>
          <w:tcPr>
            <w:tcW w:w="10015" w:type="dxa"/>
          </w:tcPr>
          <w:p w14:paraId="1DC68C06" w14:textId="77777777" w:rsidR="00D022B6" w:rsidRPr="00CB72B5" w:rsidRDefault="00D022B6" w:rsidP="001773C3">
            <w:pPr>
              <w:rPr>
                <w:szCs w:val="20"/>
              </w:rPr>
            </w:pPr>
            <w:r w:rsidRPr="00CB72B5">
              <w:rPr>
                <w:szCs w:val="20"/>
              </w:rPr>
              <w:t xml:space="preserve">Der skelnes ikke ml unormal og </w:t>
            </w:r>
            <w:proofErr w:type="spellStart"/>
            <w:r w:rsidRPr="00CB72B5">
              <w:rPr>
                <w:szCs w:val="20"/>
              </w:rPr>
              <w:t>agonal</w:t>
            </w:r>
            <w:proofErr w:type="spellEnd"/>
            <w:r w:rsidRPr="00CB72B5">
              <w:rPr>
                <w:szCs w:val="20"/>
              </w:rPr>
              <w:t xml:space="preserve"> vejrtrækning hos bevidstløse – begge dele hedder unormal vejrtrækning. </w:t>
            </w:r>
          </w:p>
          <w:p w14:paraId="64F69114" w14:textId="77777777" w:rsidR="00D022B6" w:rsidRPr="00CB72B5" w:rsidRDefault="00D022B6" w:rsidP="001773C3">
            <w:pPr>
              <w:rPr>
                <w:szCs w:val="20"/>
              </w:rPr>
            </w:pPr>
          </w:p>
          <w:p w14:paraId="6228905E" w14:textId="77777777" w:rsidR="00D022B6" w:rsidRPr="00CB72B5" w:rsidRDefault="00D022B6" w:rsidP="001773C3">
            <w:pPr>
              <w:rPr>
                <w:szCs w:val="20"/>
              </w:rPr>
            </w:pPr>
            <w:r w:rsidRPr="00CB72B5">
              <w:rPr>
                <w:szCs w:val="20"/>
              </w:rPr>
              <w:t xml:space="preserve">Uanset om der er tale om unormal eller </w:t>
            </w:r>
            <w:proofErr w:type="spellStart"/>
            <w:r w:rsidRPr="00CB72B5">
              <w:rPr>
                <w:szCs w:val="20"/>
              </w:rPr>
              <w:t>agonal</w:t>
            </w:r>
            <w:proofErr w:type="spellEnd"/>
            <w:r w:rsidRPr="00CB72B5">
              <w:rPr>
                <w:szCs w:val="20"/>
              </w:rPr>
              <w:t xml:space="preserve"> vejrtrækning vil der være behov for hjertelungeredning og adskillelsen unormal og </w:t>
            </w:r>
            <w:proofErr w:type="spellStart"/>
            <w:r w:rsidRPr="00CB72B5">
              <w:rPr>
                <w:szCs w:val="20"/>
              </w:rPr>
              <w:t>agonal</w:t>
            </w:r>
            <w:proofErr w:type="spellEnd"/>
            <w:r w:rsidRPr="00CB72B5">
              <w:rPr>
                <w:szCs w:val="20"/>
              </w:rPr>
              <w:t xml:space="preserve"> vejrtrækning gør at førstehjælperen har flere begreber at skulle forholde sig til. </w:t>
            </w:r>
          </w:p>
          <w:p w14:paraId="493759C3" w14:textId="77777777" w:rsidR="00D022B6" w:rsidRPr="00CB72B5" w:rsidRDefault="00D022B6" w:rsidP="001773C3">
            <w:pPr>
              <w:rPr>
                <w:szCs w:val="20"/>
              </w:rPr>
            </w:pPr>
          </w:p>
          <w:p w14:paraId="6B7B7217" w14:textId="77777777" w:rsidR="00D022B6" w:rsidRPr="00CB72B5" w:rsidRDefault="00D022B6" w:rsidP="001773C3">
            <w:pPr>
              <w:rPr>
                <w:szCs w:val="20"/>
              </w:rPr>
            </w:pPr>
            <w:r w:rsidRPr="00CB72B5">
              <w:rPr>
                <w:szCs w:val="20"/>
              </w:rPr>
              <w:t xml:space="preserve">Det vigtigste er at man bliver trænet til at identificere vejrtrækning som ikke er normal hos en bevidstløs person og kan handle derefter.  </w:t>
            </w:r>
            <w:r>
              <w:rPr>
                <w:szCs w:val="20"/>
              </w:rPr>
              <w:t xml:space="preserve">DRG har udgivet en </w:t>
            </w:r>
            <w:r w:rsidRPr="00A80CEF">
              <w:rPr>
                <w:szCs w:val="20"/>
              </w:rPr>
              <w:t>video</w:t>
            </w:r>
            <w:r>
              <w:rPr>
                <w:szCs w:val="20"/>
              </w:rPr>
              <w:t>(</w:t>
            </w:r>
            <w:r w:rsidRPr="00A80CEF">
              <w:rPr>
                <w:szCs w:val="20"/>
              </w:rPr>
              <w:t>youtube.com/</w:t>
            </w:r>
            <w:proofErr w:type="spellStart"/>
            <w:r w:rsidRPr="00A80CEF">
              <w:rPr>
                <w:szCs w:val="20"/>
              </w:rPr>
              <w:t>watch?v</w:t>
            </w:r>
            <w:proofErr w:type="spellEnd"/>
            <w:r w:rsidRPr="00A80CEF">
              <w:rPr>
                <w:szCs w:val="20"/>
              </w:rPr>
              <w:t>=PWjVaddj8vE&amp;t)</w:t>
            </w:r>
            <w:r>
              <w:rPr>
                <w:szCs w:val="20"/>
              </w:rPr>
              <w:t>, som med fordel kan anvendes til at tydeliggøre hvordan unormal/</w:t>
            </w:r>
            <w:proofErr w:type="spellStart"/>
            <w:r>
              <w:rPr>
                <w:szCs w:val="20"/>
              </w:rPr>
              <w:t>agonal</w:t>
            </w:r>
            <w:proofErr w:type="spellEnd"/>
            <w:r>
              <w:rPr>
                <w:szCs w:val="20"/>
              </w:rPr>
              <w:t xml:space="preserve"> vejrtrækning kan være hos en person som har hjertestop.</w:t>
            </w:r>
          </w:p>
        </w:tc>
        <w:tc>
          <w:tcPr>
            <w:tcW w:w="1147" w:type="dxa"/>
          </w:tcPr>
          <w:p w14:paraId="79D4DDE7" w14:textId="77777777" w:rsidR="00D022B6" w:rsidRPr="00CB72B5" w:rsidRDefault="00D022B6" w:rsidP="001773C3">
            <w:pPr>
              <w:jc w:val="center"/>
              <w:rPr>
                <w:szCs w:val="20"/>
              </w:rPr>
            </w:pPr>
            <w:r w:rsidRPr="00CB72B5">
              <w:rPr>
                <w:szCs w:val="20"/>
              </w:rPr>
              <w:t>29/6 2021</w:t>
            </w:r>
          </w:p>
        </w:tc>
      </w:tr>
      <w:tr w:rsidR="00D022B6" w:rsidRPr="00CB72B5" w14:paraId="482C692F" w14:textId="77777777" w:rsidTr="001F5611">
        <w:tc>
          <w:tcPr>
            <w:tcW w:w="2830" w:type="dxa"/>
          </w:tcPr>
          <w:p w14:paraId="3F729E21" w14:textId="77777777" w:rsidR="00D022B6" w:rsidRPr="00CB72B5" w:rsidRDefault="00D022B6" w:rsidP="001F5611">
            <w:pPr>
              <w:jc w:val="center"/>
              <w:rPr>
                <w:szCs w:val="20"/>
              </w:rPr>
            </w:pPr>
            <w:r>
              <w:rPr>
                <w:szCs w:val="20"/>
              </w:rPr>
              <w:t>Bevægeapparatet</w:t>
            </w:r>
          </w:p>
        </w:tc>
        <w:tc>
          <w:tcPr>
            <w:tcW w:w="10015" w:type="dxa"/>
          </w:tcPr>
          <w:p w14:paraId="2B292FE1" w14:textId="77777777" w:rsidR="00D022B6" w:rsidRPr="00CB72B5" w:rsidRDefault="00D022B6" w:rsidP="001773C3">
            <w:pPr>
              <w:rPr>
                <w:szCs w:val="20"/>
              </w:rPr>
            </w:pPr>
            <w:r w:rsidRPr="00CB72B5">
              <w:rPr>
                <w:szCs w:val="20"/>
              </w:rPr>
              <w:t xml:space="preserve">Vi anvender ikke længere doughnut som standardprocedure til stabilisering af fremmedlegemer </w:t>
            </w:r>
            <w:proofErr w:type="spellStart"/>
            <w:r w:rsidRPr="00CB72B5">
              <w:rPr>
                <w:szCs w:val="20"/>
              </w:rPr>
              <w:t>ifm</w:t>
            </w:r>
            <w:proofErr w:type="spellEnd"/>
            <w:r>
              <w:rPr>
                <w:szCs w:val="20"/>
              </w:rPr>
              <w:t>.</w:t>
            </w:r>
            <w:r w:rsidRPr="00CB72B5">
              <w:rPr>
                <w:szCs w:val="20"/>
              </w:rPr>
              <w:t xml:space="preserve"> blødninger eller ved åbne benbrud. Vurderingen er at man gør mere skade en gavn ved at påføre en doughnut – man kommer let til at flytte rundt på tilskadekomne, samt potentielt flytte på fremmedlegeme/knogleende unødvendigt. </w:t>
            </w:r>
          </w:p>
          <w:p w14:paraId="661EA70C" w14:textId="77777777" w:rsidR="00D022B6" w:rsidRPr="00CB72B5" w:rsidRDefault="00D022B6" w:rsidP="001773C3">
            <w:pPr>
              <w:rPr>
                <w:szCs w:val="20"/>
              </w:rPr>
            </w:pPr>
          </w:p>
          <w:p w14:paraId="40FB6F2C" w14:textId="77777777" w:rsidR="00D022B6" w:rsidRPr="00CB72B5" w:rsidRDefault="00D022B6" w:rsidP="001773C3">
            <w:pPr>
              <w:rPr>
                <w:szCs w:val="20"/>
              </w:rPr>
            </w:pPr>
            <w:r w:rsidRPr="00CB72B5">
              <w:rPr>
                <w:szCs w:val="20"/>
              </w:rPr>
              <w:lastRenderedPageBreak/>
              <w:t xml:space="preserve">Den korrekte førstehjælp er at mindske bevægelse mest muligt, yde psykisk førstehjælp, pakke personen ind bedst muligt. </w:t>
            </w:r>
          </w:p>
        </w:tc>
        <w:tc>
          <w:tcPr>
            <w:tcW w:w="1147" w:type="dxa"/>
          </w:tcPr>
          <w:p w14:paraId="08E4AF79" w14:textId="77777777" w:rsidR="00D022B6" w:rsidRPr="00CB72B5" w:rsidRDefault="00D022B6" w:rsidP="001773C3">
            <w:pPr>
              <w:jc w:val="center"/>
              <w:rPr>
                <w:szCs w:val="20"/>
              </w:rPr>
            </w:pPr>
            <w:r w:rsidRPr="00CB72B5">
              <w:rPr>
                <w:szCs w:val="20"/>
              </w:rPr>
              <w:lastRenderedPageBreak/>
              <w:t>23/6 2021</w:t>
            </w:r>
          </w:p>
        </w:tc>
      </w:tr>
      <w:tr w:rsidR="00D022B6" w:rsidRPr="00CB72B5" w14:paraId="37E12EB9" w14:textId="77777777" w:rsidTr="001F5611">
        <w:tc>
          <w:tcPr>
            <w:tcW w:w="2830" w:type="dxa"/>
          </w:tcPr>
          <w:p w14:paraId="6ACBFAB3" w14:textId="77777777" w:rsidR="00D022B6" w:rsidRPr="00CB72B5" w:rsidRDefault="00D022B6" w:rsidP="001F5611">
            <w:pPr>
              <w:pStyle w:val="Opstilling-punkttegn"/>
              <w:numPr>
                <w:ilvl w:val="0"/>
                <w:numId w:val="0"/>
              </w:numPr>
              <w:tabs>
                <w:tab w:val="clear" w:pos="397"/>
                <w:tab w:val="left" w:pos="34"/>
              </w:tabs>
              <w:jc w:val="center"/>
              <w:rPr>
                <w:szCs w:val="20"/>
              </w:rPr>
            </w:pPr>
            <w:r>
              <w:rPr>
                <w:szCs w:val="20"/>
              </w:rPr>
              <w:t>Ulykker</w:t>
            </w:r>
          </w:p>
        </w:tc>
        <w:tc>
          <w:tcPr>
            <w:tcW w:w="10015" w:type="dxa"/>
          </w:tcPr>
          <w:p w14:paraId="2E5DA1EF" w14:textId="77777777" w:rsidR="00D022B6" w:rsidRPr="00CB72B5" w:rsidRDefault="00D022B6" w:rsidP="001F5611">
            <w:pPr>
              <w:pStyle w:val="Opstilling-punkttegn"/>
              <w:numPr>
                <w:ilvl w:val="0"/>
                <w:numId w:val="0"/>
              </w:numPr>
              <w:tabs>
                <w:tab w:val="clear" w:pos="397"/>
                <w:tab w:val="left" w:pos="34"/>
              </w:tabs>
              <w:rPr>
                <w:szCs w:val="20"/>
              </w:rPr>
            </w:pPr>
            <w:r w:rsidRPr="00CB72B5">
              <w:rPr>
                <w:szCs w:val="20"/>
              </w:rPr>
              <w:t xml:space="preserve">Vi bedømmer ikke længere hårdt på om man anvender hvor, hvad, hvem rækkefølgen, når der tilkaldes hjælp </w:t>
            </w:r>
            <w:proofErr w:type="spellStart"/>
            <w:r w:rsidRPr="00CB72B5">
              <w:rPr>
                <w:szCs w:val="20"/>
              </w:rPr>
              <w:t>vha</w:t>
            </w:r>
            <w:proofErr w:type="spellEnd"/>
            <w:r w:rsidRPr="00CB72B5">
              <w:rPr>
                <w:szCs w:val="20"/>
              </w:rPr>
              <w:t xml:space="preserve"> 1-1-2. Ved opkald til 1-1-2 er modtageprotokollen: Telefonsvarer </w:t>
            </w:r>
            <w:r w:rsidRPr="00CB72B5">
              <w:rPr>
                <w:szCs w:val="20"/>
              </w:rPr>
              <w:sym w:font="Wingdings" w:char="F0E0"/>
            </w:r>
            <w:r w:rsidRPr="00CB72B5">
              <w:rPr>
                <w:szCs w:val="20"/>
              </w:rPr>
              <w:t xml:space="preserve"> alarmcentralen, som viderestiller opkald angående sygdom eller tilskadekomst til AMK-vagtcentralen </w:t>
            </w:r>
            <w:r w:rsidRPr="00CB72B5">
              <w:rPr>
                <w:szCs w:val="20"/>
              </w:rPr>
              <w:sym w:font="Wingdings" w:char="F0E0"/>
            </w:r>
            <w:r w:rsidRPr="00CB72B5">
              <w:rPr>
                <w:szCs w:val="20"/>
              </w:rPr>
              <w:t xml:space="preserve"> Akut medicinsk koordination(AMK) vagtcentralen, hvor en sundhedsfaglig person stiller de relevante spørgsmål til ud fra dansk indeks og hjælper dig til at handle hensigtsmæssigt. Dansk indeks er en detaljeret kriterieramme som er udgangspunkt for stillingstagen til visitation, respons og rådgivning</w:t>
            </w:r>
            <w:r w:rsidRPr="00CB72B5">
              <w:rPr>
                <w:rStyle w:val="Fodnotehenvisning"/>
                <w:szCs w:val="20"/>
              </w:rPr>
              <w:footnoteReference w:id="7"/>
            </w:r>
            <w:r w:rsidRPr="00CB72B5">
              <w:rPr>
                <w:szCs w:val="20"/>
              </w:rPr>
              <w:t xml:space="preserve">. Derfor bedømmes man ud fra om man kan svare kort og præcist på de spørgsmål som ”alarmcentralen”/kontrollanten stiller. </w:t>
            </w:r>
          </w:p>
          <w:p w14:paraId="591A1FDF" w14:textId="77777777" w:rsidR="00D022B6" w:rsidRPr="00CB72B5" w:rsidRDefault="00D022B6" w:rsidP="001F5611">
            <w:pPr>
              <w:rPr>
                <w:szCs w:val="20"/>
              </w:rPr>
            </w:pPr>
          </w:p>
        </w:tc>
        <w:tc>
          <w:tcPr>
            <w:tcW w:w="1147" w:type="dxa"/>
          </w:tcPr>
          <w:p w14:paraId="5A4583E1" w14:textId="77777777" w:rsidR="00D022B6" w:rsidRPr="00CB72B5" w:rsidRDefault="00D022B6" w:rsidP="001F5611">
            <w:pPr>
              <w:jc w:val="center"/>
              <w:rPr>
                <w:szCs w:val="20"/>
              </w:rPr>
            </w:pPr>
            <w:r w:rsidRPr="00CB72B5">
              <w:rPr>
                <w:szCs w:val="20"/>
              </w:rPr>
              <w:t>23/6 2021</w:t>
            </w:r>
          </w:p>
        </w:tc>
      </w:tr>
      <w:tr w:rsidR="00D022B6" w:rsidRPr="00CB72B5" w14:paraId="6F5973A9" w14:textId="77777777" w:rsidTr="001F5611">
        <w:tc>
          <w:tcPr>
            <w:tcW w:w="2830" w:type="dxa"/>
          </w:tcPr>
          <w:p w14:paraId="54CA3CD5" w14:textId="77777777" w:rsidR="00D022B6" w:rsidRDefault="00D022B6" w:rsidP="001F5611">
            <w:pPr>
              <w:spacing w:line="276" w:lineRule="auto"/>
              <w:jc w:val="center"/>
              <w:rPr>
                <w:rFonts w:cs="Arial"/>
                <w:szCs w:val="20"/>
              </w:rPr>
            </w:pPr>
            <w:r>
              <w:rPr>
                <w:rFonts w:cs="Arial"/>
                <w:szCs w:val="20"/>
              </w:rPr>
              <w:t>Blødninger</w:t>
            </w:r>
          </w:p>
        </w:tc>
        <w:tc>
          <w:tcPr>
            <w:tcW w:w="10015" w:type="dxa"/>
          </w:tcPr>
          <w:p w14:paraId="6D8C981C" w14:textId="77777777" w:rsidR="00D022B6" w:rsidRDefault="00D022B6" w:rsidP="004366A1">
            <w:pPr>
              <w:spacing w:line="276" w:lineRule="auto"/>
              <w:rPr>
                <w:rFonts w:cs="Arial"/>
                <w:szCs w:val="20"/>
              </w:rPr>
            </w:pPr>
            <w:r>
              <w:rPr>
                <w:rFonts w:cs="Arial"/>
                <w:szCs w:val="20"/>
              </w:rPr>
              <w:t xml:space="preserve">Modsat tidligere tilkendegivelse d. 18/3 (Det er fjernet fra den oprindelige besked for at undgå forvirring), fjernes improviseret TQ/knebelpres fra undervisningen. </w:t>
            </w:r>
          </w:p>
          <w:p w14:paraId="45B4571E" w14:textId="77777777" w:rsidR="00D022B6" w:rsidRDefault="00D022B6" w:rsidP="004366A1">
            <w:pPr>
              <w:spacing w:line="276" w:lineRule="auto"/>
              <w:rPr>
                <w:rFonts w:cs="Arial"/>
                <w:szCs w:val="20"/>
              </w:rPr>
            </w:pPr>
          </w:p>
          <w:p w14:paraId="327EF7EF" w14:textId="77777777" w:rsidR="00D022B6" w:rsidRDefault="00D022B6" w:rsidP="004366A1">
            <w:pPr>
              <w:spacing w:line="276" w:lineRule="auto"/>
              <w:rPr>
                <w:rFonts w:cs="Arial"/>
                <w:szCs w:val="20"/>
              </w:rPr>
            </w:pPr>
            <w:r>
              <w:rPr>
                <w:rFonts w:cs="Arial"/>
                <w:szCs w:val="20"/>
              </w:rPr>
              <w:t xml:space="preserve">Med baggrund i at improviseret TQ formentlig vil være meget lidt effektiv til blødningsstandsning lægges der derfor vægt på anvendelse af et præfabrikeret TQ. Der vil derfor kun blive undervist i anlæggelse af Combat Application </w:t>
            </w:r>
            <w:proofErr w:type="spellStart"/>
            <w:r>
              <w:rPr>
                <w:rFonts w:cs="Arial"/>
                <w:szCs w:val="20"/>
              </w:rPr>
              <w:t>Tourniquet</w:t>
            </w:r>
            <w:proofErr w:type="spellEnd"/>
            <w:r>
              <w:rPr>
                <w:rFonts w:cs="Arial"/>
                <w:szCs w:val="20"/>
              </w:rPr>
              <w:t xml:space="preserve"> (CAT). </w:t>
            </w:r>
          </w:p>
          <w:p w14:paraId="4BFA6417" w14:textId="77777777" w:rsidR="00D022B6" w:rsidRDefault="00D022B6" w:rsidP="004366A1">
            <w:pPr>
              <w:spacing w:line="276" w:lineRule="auto"/>
              <w:rPr>
                <w:rFonts w:cs="Arial"/>
                <w:szCs w:val="20"/>
              </w:rPr>
            </w:pPr>
          </w:p>
        </w:tc>
        <w:tc>
          <w:tcPr>
            <w:tcW w:w="1147" w:type="dxa"/>
          </w:tcPr>
          <w:p w14:paraId="5FDE9F25" w14:textId="77777777" w:rsidR="00D022B6" w:rsidRDefault="00D022B6" w:rsidP="00542BD6">
            <w:pPr>
              <w:jc w:val="center"/>
              <w:rPr>
                <w:szCs w:val="20"/>
              </w:rPr>
            </w:pPr>
            <w:r>
              <w:rPr>
                <w:szCs w:val="20"/>
              </w:rPr>
              <w:t xml:space="preserve">27/4 </w:t>
            </w:r>
          </w:p>
          <w:p w14:paraId="7A8C31A5" w14:textId="77777777" w:rsidR="00D022B6" w:rsidRDefault="00D022B6" w:rsidP="00542BD6">
            <w:pPr>
              <w:jc w:val="center"/>
              <w:rPr>
                <w:szCs w:val="20"/>
              </w:rPr>
            </w:pPr>
            <w:r>
              <w:rPr>
                <w:szCs w:val="20"/>
              </w:rPr>
              <w:t>2022</w:t>
            </w:r>
          </w:p>
        </w:tc>
      </w:tr>
      <w:tr w:rsidR="00D022B6" w:rsidRPr="00CB72B5" w14:paraId="76D7D663" w14:textId="77777777" w:rsidTr="001F5611">
        <w:tc>
          <w:tcPr>
            <w:tcW w:w="2830" w:type="dxa"/>
          </w:tcPr>
          <w:p w14:paraId="55B709D0" w14:textId="77777777" w:rsidR="00D022B6" w:rsidRPr="00CB72B5" w:rsidRDefault="00D022B6" w:rsidP="001F5611">
            <w:pPr>
              <w:jc w:val="center"/>
              <w:rPr>
                <w:szCs w:val="20"/>
              </w:rPr>
            </w:pPr>
            <w:r>
              <w:rPr>
                <w:szCs w:val="20"/>
              </w:rPr>
              <w:t>HLR</w:t>
            </w:r>
          </w:p>
        </w:tc>
        <w:tc>
          <w:tcPr>
            <w:tcW w:w="10015" w:type="dxa"/>
          </w:tcPr>
          <w:p w14:paraId="6A004E4C" w14:textId="77777777" w:rsidR="00D022B6" w:rsidRPr="00CB72B5" w:rsidRDefault="00D022B6" w:rsidP="001773C3">
            <w:pPr>
              <w:rPr>
                <w:szCs w:val="20"/>
              </w:rPr>
            </w:pPr>
            <w:r w:rsidRPr="00CB72B5">
              <w:rPr>
                <w:szCs w:val="20"/>
              </w:rPr>
              <w:t xml:space="preserve">Det er </w:t>
            </w:r>
            <w:r w:rsidRPr="00CB72B5">
              <w:rPr>
                <w:b/>
                <w:szCs w:val="20"/>
                <w:u w:val="single"/>
              </w:rPr>
              <w:t>IKKE</w:t>
            </w:r>
            <w:r w:rsidRPr="00CB72B5">
              <w:rPr>
                <w:szCs w:val="20"/>
              </w:rPr>
              <w:t xml:space="preserve"> en standard-procedure at kigge i munden </w:t>
            </w:r>
            <w:proofErr w:type="spellStart"/>
            <w:r w:rsidRPr="00CB72B5">
              <w:rPr>
                <w:szCs w:val="20"/>
              </w:rPr>
              <w:t>ifm</w:t>
            </w:r>
            <w:proofErr w:type="spellEnd"/>
            <w:r w:rsidRPr="00CB72B5">
              <w:rPr>
                <w:szCs w:val="20"/>
              </w:rPr>
              <w:t>. skab frie luftveje - se, lytte, føl</w:t>
            </w:r>
            <w:r w:rsidRPr="00CB72B5">
              <w:rPr>
                <w:rStyle w:val="Fodnotehenvisning"/>
                <w:szCs w:val="20"/>
              </w:rPr>
              <w:footnoteReference w:id="8"/>
            </w:r>
            <w:r w:rsidRPr="00CB72B5">
              <w:rPr>
                <w:szCs w:val="20"/>
              </w:rPr>
              <w:t xml:space="preserve">. Der er kun behov for kontrol af munden </w:t>
            </w:r>
            <w:proofErr w:type="spellStart"/>
            <w:r w:rsidRPr="00CB72B5">
              <w:rPr>
                <w:szCs w:val="20"/>
              </w:rPr>
              <w:t>ifm</w:t>
            </w:r>
            <w:proofErr w:type="spellEnd"/>
            <w:r w:rsidRPr="00CB72B5">
              <w:rPr>
                <w:szCs w:val="20"/>
              </w:rPr>
              <w:t xml:space="preserve">. etablering af frie luftveje, hvis man ikke kan lave indblæsninger </w:t>
            </w:r>
            <w:proofErr w:type="spellStart"/>
            <w:r w:rsidRPr="00CB72B5">
              <w:rPr>
                <w:szCs w:val="20"/>
              </w:rPr>
              <w:t>ifm</w:t>
            </w:r>
            <w:proofErr w:type="spellEnd"/>
            <w:r w:rsidRPr="00CB72B5">
              <w:rPr>
                <w:szCs w:val="20"/>
              </w:rPr>
              <w:t xml:space="preserve">. hjertelungeredning. </w:t>
            </w:r>
          </w:p>
          <w:p w14:paraId="28C89C5E" w14:textId="77777777" w:rsidR="00D022B6" w:rsidRPr="00CB72B5" w:rsidRDefault="00D022B6" w:rsidP="001773C3">
            <w:pPr>
              <w:rPr>
                <w:szCs w:val="20"/>
              </w:rPr>
            </w:pPr>
          </w:p>
          <w:p w14:paraId="3323850F" w14:textId="77777777" w:rsidR="00D022B6" w:rsidRPr="00CB72B5" w:rsidRDefault="00D022B6" w:rsidP="001773C3">
            <w:pPr>
              <w:rPr>
                <w:szCs w:val="20"/>
              </w:rPr>
            </w:pPr>
            <w:r w:rsidRPr="00CB72B5">
              <w:rPr>
                <w:szCs w:val="20"/>
              </w:rPr>
              <w:t>Når man træder hen til en bevidstløs person og konstaterer at der ikke er nogen vejrtrækning startes med 30 tryk. Efterfølgende har man 10 sekunders ”</w:t>
            </w:r>
            <w:proofErr w:type="spellStart"/>
            <w:r w:rsidRPr="00CB72B5">
              <w:rPr>
                <w:szCs w:val="20"/>
              </w:rPr>
              <w:t>hands</w:t>
            </w:r>
            <w:proofErr w:type="spellEnd"/>
            <w:r w:rsidRPr="00CB72B5">
              <w:rPr>
                <w:szCs w:val="20"/>
              </w:rPr>
              <w:t xml:space="preserve"> </w:t>
            </w:r>
            <w:proofErr w:type="spellStart"/>
            <w:r w:rsidRPr="00CB72B5">
              <w:rPr>
                <w:szCs w:val="20"/>
              </w:rPr>
              <w:t>off</w:t>
            </w:r>
            <w:proofErr w:type="spellEnd"/>
            <w:r w:rsidRPr="00CB72B5">
              <w:rPr>
                <w:szCs w:val="20"/>
              </w:rPr>
              <w:t xml:space="preserve">”-tid hvor man kan lave 2 effektive indblæsninger. </w:t>
            </w:r>
          </w:p>
          <w:p w14:paraId="74B47227" w14:textId="77777777" w:rsidR="00D022B6" w:rsidRPr="00CB72B5" w:rsidRDefault="00D022B6" w:rsidP="001773C3">
            <w:pPr>
              <w:rPr>
                <w:szCs w:val="20"/>
              </w:rPr>
            </w:pPr>
          </w:p>
          <w:p w14:paraId="498C3CFA" w14:textId="77777777" w:rsidR="00D022B6" w:rsidRPr="00CB72B5" w:rsidRDefault="00D022B6" w:rsidP="001773C3">
            <w:pPr>
              <w:rPr>
                <w:szCs w:val="20"/>
              </w:rPr>
            </w:pPr>
            <w:r w:rsidRPr="00CB72B5">
              <w:rPr>
                <w:szCs w:val="20"/>
              </w:rPr>
              <w:t xml:space="preserve">Er indblæsningerne </w:t>
            </w:r>
            <w:r w:rsidRPr="00CB72B5">
              <w:rPr>
                <w:i/>
                <w:szCs w:val="20"/>
              </w:rPr>
              <w:t xml:space="preserve">ikke </w:t>
            </w:r>
            <w:r w:rsidRPr="00CB72B5">
              <w:rPr>
                <w:szCs w:val="20"/>
              </w:rPr>
              <w:t>effektive skal man indenfor de 10 sekunders ”</w:t>
            </w:r>
            <w:proofErr w:type="spellStart"/>
            <w:r w:rsidRPr="00CB72B5">
              <w:rPr>
                <w:szCs w:val="20"/>
              </w:rPr>
              <w:t>hands</w:t>
            </w:r>
            <w:proofErr w:type="spellEnd"/>
            <w:r w:rsidRPr="00CB72B5">
              <w:rPr>
                <w:szCs w:val="20"/>
              </w:rPr>
              <w:t xml:space="preserve"> </w:t>
            </w:r>
            <w:proofErr w:type="spellStart"/>
            <w:r w:rsidRPr="00CB72B5">
              <w:rPr>
                <w:szCs w:val="20"/>
              </w:rPr>
              <w:t>off</w:t>
            </w:r>
            <w:proofErr w:type="spellEnd"/>
            <w:r w:rsidRPr="00CB72B5">
              <w:rPr>
                <w:szCs w:val="20"/>
              </w:rPr>
              <w:t xml:space="preserve">”-tid foretage kontrol af munden og evt. fjernelse af fremmedlegeme (fx tænder, blod, opkast, madrester, sand </w:t>
            </w:r>
            <w:proofErr w:type="spellStart"/>
            <w:r w:rsidRPr="00CB72B5">
              <w:rPr>
                <w:szCs w:val="20"/>
              </w:rPr>
              <w:t>osv</w:t>
            </w:r>
            <w:proofErr w:type="spellEnd"/>
            <w:r w:rsidRPr="00CB72B5">
              <w:rPr>
                <w:szCs w:val="20"/>
              </w:rPr>
              <w:t>)</w:t>
            </w:r>
            <w:r w:rsidRPr="00CB72B5">
              <w:rPr>
                <w:rStyle w:val="Fodnotehenvisning"/>
                <w:szCs w:val="20"/>
              </w:rPr>
              <w:t xml:space="preserve"> </w:t>
            </w:r>
            <w:r w:rsidRPr="00CB72B5">
              <w:rPr>
                <w:rStyle w:val="Fodnotehenvisning"/>
                <w:szCs w:val="20"/>
              </w:rPr>
              <w:footnoteReference w:id="9"/>
            </w:r>
            <w:r w:rsidRPr="00CB72B5">
              <w:rPr>
                <w:szCs w:val="20"/>
              </w:rPr>
              <w:t xml:space="preserve">. Man kan evt. udbedre ved at dreje den tilskadekomnes hoved til siden og fjerne </w:t>
            </w:r>
            <w:r w:rsidRPr="00CB72B5">
              <w:rPr>
                <w:szCs w:val="20"/>
              </w:rPr>
              <w:lastRenderedPageBreak/>
              <w:t xml:space="preserve">fremmedlegemet. Man må KUN fjerne fremmedlegemer i munden på en bevidstløs hvis du </w:t>
            </w:r>
            <w:r w:rsidRPr="00CB72B5">
              <w:rPr>
                <w:b/>
                <w:szCs w:val="20"/>
                <w:u w:val="single"/>
              </w:rPr>
              <w:t>tydeligt kan SE</w:t>
            </w:r>
            <w:r w:rsidRPr="00CB72B5">
              <w:rPr>
                <w:szCs w:val="20"/>
              </w:rPr>
              <w:t xml:space="preserve"> et fremmedlegeme i munden på vedkommende.</w:t>
            </w:r>
            <w:r w:rsidRPr="00CB72B5">
              <w:rPr>
                <w:rStyle w:val="Fodnotehenvisning"/>
                <w:szCs w:val="20"/>
              </w:rPr>
              <w:footnoteReference w:id="10"/>
            </w:r>
            <w:r w:rsidRPr="00CB72B5">
              <w:rPr>
                <w:szCs w:val="20"/>
              </w:rPr>
              <w:t xml:space="preserve"> </w:t>
            </w:r>
          </w:p>
          <w:p w14:paraId="240C1192" w14:textId="77777777" w:rsidR="00D022B6" w:rsidRPr="00CB72B5" w:rsidRDefault="00D022B6" w:rsidP="001773C3">
            <w:pPr>
              <w:rPr>
                <w:szCs w:val="20"/>
              </w:rPr>
            </w:pPr>
          </w:p>
          <w:p w14:paraId="7E0AE434" w14:textId="4510A7C0" w:rsidR="00D022B6" w:rsidRPr="00CB72B5" w:rsidRDefault="00D022B6" w:rsidP="001773C3">
            <w:pPr>
              <w:rPr>
                <w:szCs w:val="20"/>
              </w:rPr>
            </w:pPr>
            <w:r w:rsidRPr="00CB72B5">
              <w:rPr>
                <w:szCs w:val="20"/>
              </w:rPr>
              <w:t xml:space="preserve">Man fortsætter med brystkompressioner uden indblæsninger, </w:t>
            </w:r>
            <w:r w:rsidR="00DE0361">
              <w:rPr>
                <w:szCs w:val="20"/>
              </w:rPr>
              <w:t>hvis det ikke er muligt at lave indblæsninger.</w:t>
            </w:r>
          </w:p>
          <w:p w14:paraId="02E19AC0" w14:textId="77777777" w:rsidR="00D022B6" w:rsidRPr="00CB72B5" w:rsidRDefault="00D022B6" w:rsidP="001773C3">
            <w:pPr>
              <w:rPr>
                <w:szCs w:val="20"/>
              </w:rPr>
            </w:pPr>
          </w:p>
          <w:p w14:paraId="23FA74F8" w14:textId="77777777" w:rsidR="00D022B6" w:rsidRPr="00CB72B5" w:rsidRDefault="00D022B6" w:rsidP="001773C3">
            <w:pPr>
              <w:rPr>
                <w:szCs w:val="20"/>
              </w:rPr>
            </w:pPr>
            <w:r w:rsidRPr="00CB72B5">
              <w:rPr>
                <w:szCs w:val="20"/>
              </w:rPr>
              <w:t xml:space="preserve">Såfremt en person ved bevidsthed har totalt blokeret luftveje pga. fremmedlegemer i luftvejene, gives med 5 dunk i ryggen og fem tryk efter retningslinjerne fra </w:t>
            </w:r>
            <w:proofErr w:type="spellStart"/>
            <w:r w:rsidRPr="00CB72B5">
              <w:rPr>
                <w:szCs w:val="20"/>
              </w:rPr>
              <w:t>heimlich</w:t>
            </w:r>
            <w:proofErr w:type="spellEnd"/>
            <w:r w:rsidRPr="00CB72B5">
              <w:rPr>
                <w:szCs w:val="20"/>
              </w:rPr>
              <w:t>-manøvren. Bliver personen bevidstløs vil vi IKKE på førstehjælpsniveau forsøge at fjerne fremmedlegemer, som ikke tydeligt kan ses i munden, da der er for stor risiko for at vi trykker fremmedlegemet længere ned i halsen.</w:t>
            </w:r>
            <w:r w:rsidRPr="00CB72B5">
              <w:rPr>
                <w:rStyle w:val="Fodnotehenvisning"/>
                <w:szCs w:val="20"/>
              </w:rPr>
              <w:footnoteReference w:id="11"/>
            </w:r>
            <w:r w:rsidRPr="00CB72B5">
              <w:rPr>
                <w:szCs w:val="20"/>
              </w:rPr>
              <w:t xml:space="preserve"> </w:t>
            </w:r>
          </w:p>
          <w:p w14:paraId="5A6610EE" w14:textId="77777777" w:rsidR="00D022B6" w:rsidRPr="00CB72B5" w:rsidRDefault="00D022B6" w:rsidP="001773C3">
            <w:pPr>
              <w:rPr>
                <w:szCs w:val="20"/>
              </w:rPr>
            </w:pPr>
          </w:p>
        </w:tc>
        <w:tc>
          <w:tcPr>
            <w:tcW w:w="1147" w:type="dxa"/>
          </w:tcPr>
          <w:p w14:paraId="18A46C34" w14:textId="7E7DD62D" w:rsidR="00D022B6" w:rsidRPr="00CB72B5" w:rsidRDefault="00DE0361" w:rsidP="001773C3">
            <w:pPr>
              <w:jc w:val="center"/>
              <w:rPr>
                <w:szCs w:val="20"/>
              </w:rPr>
            </w:pPr>
            <w:r>
              <w:rPr>
                <w:szCs w:val="20"/>
              </w:rPr>
              <w:lastRenderedPageBreak/>
              <w:t>06/03 2023</w:t>
            </w:r>
          </w:p>
        </w:tc>
      </w:tr>
      <w:tr w:rsidR="00D022B6" w:rsidRPr="00CB72B5" w14:paraId="120C1A5C" w14:textId="77777777" w:rsidTr="001F5611">
        <w:tc>
          <w:tcPr>
            <w:tcW w:w="2830" w:type="dxa"/>
          </w:tcPr>
          <w:p w14:paraId="51488974" w14:textId="77777777" w:rsidR="00D022B6" w:rsidRPr="00CB72B5" w:rsidRDefault="00D022B6" w:rsidP="001F5611">
            <w:pPr>
              <w:jc w:val="center"/>
              <w:rPr>
                <w:szCs w:val="20"/>
                <w:lang w:val="en-US"/>
              </w:rPr>
            </w:pPr>
            <w:r>
              <w:rPr>
                <w:rFonts w:cs="Arial"/>
                <w:szCs w:val="20"/>
              </w:rPr>
              <w:t>Blødninger</w:t>
            </w:r>
          </w:p>
        </w:tc>
        <w:tc>
          <w:tcPr>
            <w:tcW w:w="10015" w:type="dxa"/>
          </w:tcPr>
          <w:p w14:paraId="66CDF9C9" w14:textId="77777777" w:rsidR="00D022B6" w:rsidRPr="00CB72B5" w:rsidRDefault="00D022B6" w:rsidP="00F03725">
            <w:pPr>
              <w:rPr>
                <w:szCs w:val="20"/>
              </w:rPr>
            </w:pPr>
            <w:proofErr w:type="spellStart"/>
            <w:r w:rsidRPr="00CB72B5">
              <w:rPr>
                <w:szCs w:val="20"/>
                <w:lang w:val="en-US"/>
              </w:rPr>
              <w:t>Improviseret</w:t>
            </w:r>
            <w:proofErr w:type="spellEnd"/>
            <w:r w:rsidRPr="00CB72B5">
              <w:rPr>
                <w:szCs w:val="20"/>
                <w:lang w:val="en-US"/>
              </w:rPr>
              <w:t xml:space="preserve"> tourniquet/</w:t>
            </w:r>
            <w:proofErr w:type="spellStart"/>
            <w:r w:rsidRPr="00CB72B5">
              <w:rPr>
                <w:szCs w:val="20"/>
                <w:lang w:val="en-US"/>
              </w:rPr>
              <w:t>knebelpres</w:t>
            </w:r>
            <w:proofErr w:type="spellEnd"/>
            <w:r w:rsidRPr="00CB72B5">
              <w:rPr>
                <w:szCs w:val="20"/>
                <w:lang w:val="en-US"/>
              </w:rPr>
              <w:t xml:space="preserve"> </w:t>
            </w:r>
            <w:proofErr w:type="spellStart"/>
            <w:r w:rsidRPr="00CB72B5">
              <w:rPr>
                <w:szCs w:val="20"/>
                <w:lang w:val="en-US"/>
              </w:rPr>
              <w:t>og</w:t>
            </w:r>
            <w:proofErr w:type="spellEnd"/>
            <w:r w:rsidRPr="00CB72B5">
              <w:rPr>
                <w:szCs w:val="20"/>
                <w:lang w:val="en-US"/>
              </w:rPr>
              <w:t xml:space="preserve"> Combat </w:t>
            </w:r>
            <w:r>
              <w:rPr>
                <w:szCs w:val="20"/>
                <w:lang w:val="en-US"/>
              </w:rPr>
              <w:t>application</w:t>
            </w:r>
            <w:r w:rsidRPr="00CB72B5">
              <w:rPr>
                <w:szCs w:val="20"/>
                <w:lang w:val="en-US"/>
              </w:rPr>
              <w:t xml:space="preserve"> tourniquet (CAT) </w:t>
            </w:r>
            <w:proofErr w:type="spellStart"/>
            <w:r w:rsidRPr="00CB72B5">
              <w:rPr>
                <w:szCs w:val="20"/>
                <w:lang w:val="en-US"/>
              </w:rPr>
              <w:t>lægges</w:t>
            </w:r>
            <w:proofErr w:type="spellEnd"/>
            <w:r w:rsidRPr="00CB72B5">
              <w:rPr>
                <w:szCs w:val="20"/>
                <w:lang w:val="en-US"/>
              </w:rPr>
              <w:t xml:space="preserve"> high and tight. </w:t>
            </w:r>
            <w:r w:rsidRPr="00CB72B5">
              <w:rPr>
                <w:szCs w:val="20"/>
              </w:rPr>
              <w:t xml:space="preserve">High and </w:t>
            </w:r>
            <w:proofErr w:type="spellStart"/>
            <w:r w:rsidRPr="00CB72B5">
              <w:rPr>
                <w:szCs w:val="20"/>
              </w:rPr>
              <w:t>tight</w:t>
            </w:r>
            <w:proofErr w:type="spellEnd"/>
            <w:r w:rsidRPr="00CB72B5">
              <w:rPr>
                <w:szCs w:val="20"/>
              </w:rPr>
              <w:t xml:space="preserve"> henviser til at man anlægger </w:t>
            </w:r>
            <w:proofErr w:type="spellStart"/>
            <w:r w:rsidRPr="00CB72B5">
              <w:rPr>
                <w:szCs w:val="20"/>
              </w:rPr>
              <w:t>tourniquet</w:t>
            </w:r>
            <w:proofErr w:type="spellEnd"/>
            <w:r w:rsidRPr="00CB72B5">
              <w:rPr>
                <w:szCs w:val="20"/>
              </w:rPr>
              <w:t xml:space="preserve"> højt i lysken og armhulen. Forsvarets personel er på TSE-niveau delegeret til at lægge </w:t>
            </w:r>
            <w:proofErr w:type="spellStart"/>
            <w:r w:rsidRPr="00CB72B5">
              <w:rPr>
                <w:szCs w:val="20"/>
              </w:rPr>
              <w:t>tourniquet</w:t>
            </w:r>
            <w:proofErr w:type="spellEnd"/>
            <w:r w:rsidRPr="00CB72B5">
              <w:rPr>
                <w:szCs w:val="20"/>
              </w:rPr>
              <w:t xml:space="preserve"> </w:t>
            </w:r>
            <w:proofErr w:type="spellStart"/>
            <w:r w:rsidRPr="00CB72B5">
              <w:rPr>
                <w:szCs w:val="20"/>
              </w:rPr>
              <w:t>high</w:t>
            </w:r>
            <w:proofErr w:type="spellEnd"/>
            <w:r w:rsidRPr="00CB72B5">
              <w:rPr>
                <w:szCs w:val="20"/>
              </w:rPr>
              <w:t xml:space="preserve"> and </w:t>
            </w:r>
            <w:proofErr w:type="spellStart"/>
            <w:r w:rsidRPr="00CB72B5">
              <w:rPr>
                <w:szCs w:val="20"/>
              </w:rPr>
              <w:t>tight</w:t>
            </w:r>
            <w:proofErr w:type="spellEnd"/>
            <w:r w:rsidRPr="00CB72B5">
              <w:rPr>
                <w:szCs w:val="20"/>
              </w:rPr>
              <w:t xml:space="preserve">. </w:t>
            </w:r>
          </w:p>
          <w:p w14:paraId="06F47B46" w14:textId="77777777" w:rsidR="00D022B6" w:rsidRPr="00CB72B5" w:rsidRDefault="00D022B6" w:rsidP="00F03725">
            <w:pPr>
              <w:rPr>
                <w:szCs w:val="20"/>
              </w:rPr>
            </w:pPr>
          </w:p>
          <w:p w14:paraId="6C29EB71" w14:textId="77777777" w:rsidR="00D022B6" w:rsidRPr="00CB72B5" w:rsidRDefault="00D022B6" w:rsidP="00F03725">
            <w:pPr>
              <w:rPr>
                <w:szCs w:val="20"/>
              </w:rPr>
            </w:pPr>
            <w:r w:rsidRPr="00CB72B5">
              <w:rPr>
                <w:szCs w:val="20"/>
              </w:rPr>
              <w:t xml:space="preserve">Retningslinjerne er 5-7cm over såret </w:t>
            </w:r>
            <w:proofErr w:type="spellStart"/>
            <w:r w:rsidRPr="00CB72B5">
              <w:rPr>
                <w:szCs w:val="20"/>
              </w:rPr>
              <w:t>jf</w:t>
            </w:r>
            <w:proofErr w:type="spellEnd"/>
            <w:r w:rsidRPr="00CB72B5">
              <w:rPr>
                <w:szCs w:val="20"/>
              </w:rPr>
              <w:t xml:space="preserve"> European </w:t>
            </w:r>
            <w:proofErr w:type="spellStart"/>
            <w:r w:rsidRPr="00CB72B5">
              <w:rPr>
                <w:szCs w:val="20"/>
              </w:rPr>
              <w:t>Resuscitation</w:t>
            </w:r>
            <w:proofErr w:type="spellEnd"/>
            <w:r w:rsidRPr="00CB72B5">
              <w:rPr>
                <w:szCs w:val="20"/>
              </w:rPr>
              <w:t xml:space="preserve"> </w:t>
            </w:r>
            <w:proofErr w:type="spellStart"/>
            <w:r w:rsidRPr="00CB72B5">
              <w:rPr>
                <w:szCs w:val="20"/>
              </w:rPr>
              <w:t>Council</w:t>
            </w:r>
            <w:proofErr w:type="spellEnd"/>
            <w:r w:rsidRPr="00CB72B5">
              <w:rPr>
                <w:szCs w:val="20"/>
              </w:rPr>
              <w:t xml:space="preserve"> (ERC) guidelines 2021</w:t>
            </w:r>
            <w:r w:rsidRPr="00CB72B5">
              <w:rPr>
                <w:rStyle w:val="Fodnotehenvisning"/>
                <w:szCs w:val="20"/>
              </w:rPr>
              <w:footnoteReference w:id="12"/>
            </w:r>
            <w:r w:rsidRPr="00CB72B5">
              <w:rPr>
                <w:szCs w:val="20"/>
              </w:rPr>
              <w:t xml:space="preserve">. Beslutningen omkring anlæggelse TQ </w:t>
            </w:r>
            <w:proofErr w:type="spellStart"/>
            <w:r w:rsidRPr="00CB72B5">
              <w:rPr>
                <w:szCs w:val="20"/>
              </w:rPr>
              <w:t>high</w:t>
            </w:r>
            <w:proofErr w:type="spellEnd"/>
            <w:r w:rsidRPr="00CB72B5">
              <w:rPr>
                <w:szCs w:val="20"/>
              </w:rPr>
              <w:t xml:space="preserve"> and </w:t>
            </w:r>
            <w:proofErr w:type="spellStart"/>
            <w:r w:rsidRPr="00CB72B5">
              <w:rPr>
                <w:szCs w:val="20"/>
              </w:rPr>
              <w:t>tight</w:t>
            </w:r>
            <w:proofErr w:type="spellEnd"/>
            <w:r w:rsidRPr="00CB72B5">
              <w:rPr>
                <w:szCs w:val="20"/>
              </w:rPr>
              <w:t xml:space="preserve"> er taget på baggrund af at lave en rød tråd ml førstehjælp og TSE, samt at gøre retningslinjerne så simple som muligt. Der vil i civilt regi være fagpersonel der kan varetage den videre behandling inden</w:t>
            </w:r>
            <w:r>
              <w:rPr>
                <w:szCs w:val="20"/>
              </w:rPr>
              <w:t xml:space="preserve"> </w:t>
            </w:r>
            <w:r w:rsidRPr="00CB72B5">
              <w:rPr>
                <w:szCs w:val="20"/>
              </w:rPr>
              <w:t xml:space="preserve">for en relativ kort tidsramme – derfor fokuseres der på at skabe simple værktøjer som er nemme at handle ud fra. </w:t>
            </w:r>
          </w:p>
          <w:p w14:paraId="1F3A450A" w14:textId="77777777" w:rsidR="00D022B6" w:rsidRPr="00CB72B5" w:rsidRDefault="00D022B6" w:rsidP="00F03725">
            <w:pPr>
              <w:rPr>
                <w:szCs w:val="20"/>
              </w:rPr>
            </w:pPr>
          </w:p>
        </w:tc>
        <w:tc>
          <w:tcPr>
            <w:tcW w:w="1147" w:type="dxa"/>
          </w:tcPr>
          <w:p w14:paraId="19775532" w14:textId="77777777" w:rsidR="00D022B6" w:rsidRPr="00CB72B5" w:rsidRDefault="00D022B6" w:rsidP="00F03725">
            <w:pPr>
              <w:jc w:val="center"/>
              <w:rPr>
                <w:szCs w:val="20"/>
              </w:rPr>
            </w:pPr>
            <w:r w:rsidRPr="00CB72B5">
              <w:rPr>
                <w:szCs w:val="20"/>
              </w:rPr>
              <w:t>16/04 2021</w:t>
            </w:r>
          </w:p>
        </w:tc>
      </w:tr>
      <w:tr w:rsidR="00D022B6" w:rsidRPr="00CB72B5" w14:paraId="2259F326" w14:textId="77777777" w:rsidTr="001F5611">
        <w:tc>
          <w:tcPr>
            <w:tcW w:w="2830" w:type="dxa"/>
          </w:tcPr>
          <w:p w14:paraId="755C01ED" w14:textId="77777777" w:rsidR="00D022B6" w:rsidRDefault="00D022B6" w:rsidP="001F5611">
            <w:pPr>
              <w:spacing w:line="276" w:lineRule="auto"/>
              <w:jc w:val="center"/>
              <w:rPr>
                <w:rFonts w:cs="Arial"/>
                <w:szCs w:val="20"/>
              </w:rPr>
            </w:pPr>
            <w:r>
              <w:rPr>
                <w:rFonts w:cs="Arial"/>
                <w:szCs w:val="20"/>
              </w:rPr>
              <w:t>Temperaturpåvirkninger</w:t>
            </w:r>
          </w:p>
        </w:tc>
        <w:tc>
          <w:tcPr>
            <w:tcW w:w="10015" w:type="dxa"/>
          </w:tcPr>
          <w:p w14:paraId="65C2DE60" w14:textId="77777777" w:rsidR="00D022B6" w:rsidRDefault="00D022B6" w:rsidP="001F5611">
            <w:pPr>
              <w:spacing w:line="276" w:lineRule="auto"/>
              <w:rPr>
                <w:rFonts w:cs="Arial"/>
                <w:szCs w:val="20"/>
              </w:rPr>
            </w:pPr>
            <w:r>
              <w:rPr>
                <w:rFonts w:cs="Arial"/>
                <w:szCs w:val="20"/>
              </w:rPr>
              <w:t>Ved håndtering af alvorligt hedeslag (med en kernetemperatur på over 40 grader C) anbefales det nu også at nedsænke den tilskadekomne i vand med 1-26 grader C</w:t>
            </w:r>
            <w:r>
              <w:rPr>
                <w:rStyle w:val="Fodnotehenvisning"/>
                <w:rFonts w:cs="Arial"/>
                <w:szCs w:val="20"/>
              </w:rPr>
              <w:footnoteReference w:id="13"/>
            </w:r>
            <w:r>
              <w:rPr>
                <w:rFonts w:cs="Arial"/>
                <w:szCs w:val="20"/>
              </w:rPr>
              <w:t xml:space="preserve">. Dvs. at man har en mere aggressiv behandlingsmetode ved særligt alvorlige tilfælde frem for anbringelse af arme og ben i køligt vand og våde tørklæder om ankler, håndled, isse og nakke som beskrevet i Førstehjælpens ABC. </w:t>
            </w:r>
          </w:p>
          <w:p w14:paraId="7FD9FDAF" w14:textId="77777777" w:rsidR="00D022B6" w:rsidRDefault="00D022B6" w:rsidP="001F5611">
            <w:pPr>
              <w:spacing w:line="276" w:lineRule="auto"/>
              <w:rPr>
                <w:rFonts w:cs="Arial"/>
                <w:szCs w:val="20"/>
              </w:rPr>
            </w:pPr>
          </w:p>
          <w:p w14:paraId="68E62998" w14:textId="77777777" w:rsidR="00D022B6" w:rsidRDefault="00D022B6" w:rsidP="001F5611">
            <w:pPr>
              <w:spacing w:line="276" w:lineRule="auto"/>
              <w:rPr>
                <w:rFonts w:cs="Arial"/>
                <w:szCs w:val="20"/>
              </w:rPr>
            </w:pPr>
            <w:r>
              <w:rPr>
                <w:rFonts w:cs="Arial"/>
                <w:szCs w:val="20"/>
              </w:rPr>
              <w:lastRenderedPageBreak/>
              <w:t xml:space="preserve">Det er som førstehjælper svært at vurdere hvornår kernetemperaturen på tilskadekomne er over 40 grader C. Man bør som førstehjælper være særligt opmærksom, hvis tilskadekomne er bevidsthedspåvirket eller bevidstløs og overveje om nedsænkning i vand er nødvendig for at køle personen tilstrækkeligt hurtigt ned. </w:t>
            </w:r>
          </w:p>
          <w:p w14:paraId="60D69258" w14:textId="77777777" w:rsidR="00D022B6" w:rsidRPr="00862DDE" w:rsidRDefault="00D022B6" w:rsidP="001F5611">
            <w:pPr>
              <w:spacing w:line="276" w:lineRule="auto"/>
              <w:rPr>
                <w:rFonts w:cs="Arial"/>
                <w:szCs w:val="20"/>
              </w:rPr>
            </w:pPr>
          </w:p>
        </w:tc>
        <w:tc>
          <w:tcPr>
            <w:tcW w:w="1147" w:type="dxa"/>
          </w:tcPr>
          <w:p w14:paraId="22B929EA" w14:textId="77777777" w:rsidR="00D022B6" w:rsidRDefault="00D022B6" w:rsidP="001F5611">
            <w:pPr>
              <w:jc w:val="center"/>
              <w:rPr>
                <w:szCs w:val="20"/>
              </w:rPr>
            </w:pPr>
            <w:r>
              <w:rPr>
                <w:szCs w:val="20"/>
              </w:rPr>
              <w:lastRenderedPageBreak/>
              <w:t xml:space="preserve">21/3 </w:t>
            </w:r>
          </w:p>
          <w:p w14:paraId="3489B7B9" w14:textId="77777777" w:rsidR="00D022B6" w:rsidRDefault="00D022B6" w:rsidP="001F5611">
            <w:pPr>
              <w:jc w:val="center"/>
              <w:rPr>
                <w:szCs w:val="20"/>
              </w:rPr>
            </w:pPr>
            <w:r>
              <w:rPr>
                <w:szCs w:val="20"/>
              </w:rPr>
              <w:t>2022</w:t>
            </w:r>
          </w:p>
        </w:tc>
      </w:tr>
      <w:tr w:rsidR="00D022B6" w:rsidRPr="00CB72B5" w14:paraId="534D4DC6" w14:textId="77777777" w:rsidTr="001F5611">
        <w:tc>
          <w:tcPr>
            <w:tcW w:w="2830" w:type="dxa"/>
          </w:tcPr>
          <w:p w14:paraId="6FD1C275" w14:textId="77777777" w:rsidR="00D022B6" w:rsidRDefault="00D022B6" w:rsidP="001F5611">
            <w:pPr>
              <w:spacing w:line="276" w:lineRule="auto"/>
              <w:jc w:val="center"/>
              <w:rPr>
                <w:rFonts w:cs="Arial"/>
                <w:szCs w:val="20"/>
              </w:rPr>
            </w:pPr>
            <w:r>
              <w:rPr>
                <w:rFonts w:cs="Arial"/>
                <w:szCs w:val="20"/>
              </w:rPr>
              <w:t>Blødninger</w:t>
            </w:r>
          </w:p>
        </w:tc>
        <w:tc>
          <w:tcPr>
            <w:tcW w:w="10015" w:type="dxa"/>
          </w:tcPr>
          <w:p w14:paraId="5D1DF18C" w14:textId="77777777" w:rsidR="00D022B6" w:rsidRDefault="00D022B6" w:rsidP="00CB72B5">
            <w:pPr>
              <w:spacing w:line="276" w:lineRule="auto"/>
              <w:rPr>
                <w:rFonts w:cs="Arial"/>
                <w:szCs w:val="20"/>
              </w:rPr>
            </w:pPr>
            <w:r>
              <w:rPr>
                <w:rFonts w:cs="Arial"/>
                <w:szCs w:val="20"/>
              </w:rPr>
              <w:t>I lektion 4, førstehjælp ved blødninger i Forsvarets 28 timers førstehjælpskursus, FSK-264, introduceres nu ”</w:t>
            </w:r>
            <w:proofErr w:type="spellStart"/>
            <w:r>
              <w:rPr>
                <w:rFonts w:cs="Arial"/>
                <w:szCs w:val="20"/>
              </w:rPr>
              <w:t>catastrophic</w:t>
            </w:r>
            <w:proofErr w:type="spellEnd"/>
            <w:r>
              <w:rPr>
                <w:rFonts w:cs="Arial"/>
                <w:szCs w:val="20"/>
              </w:rPr>
              <w:t xml:space="preserve"> </w:t>
            </w:r>
            <w:proofErr w:type="spellStart"/>
            <w:r>
              <w:rPr>
                <w:rFonts w:cs="Arial"/>
                <w:szCs w:val="20"/>
              </w:rPr>
              <w:t>bleeding</w:t>
            </w:r>
            <w:proofErr w:type="spellEnd"/>
            <w:r>
              <w:rPr>
                <w:rFonts w:cs="Arial"/>
                <w:szCs w:val="20"/>
              </w:rPr>
              <w:t>” i sammenhæng med ABC-princippet. Ved livstruende blødning prioriteres håndteringen derfor efter rækkefølgen &lt;C&gt;ABC.</w:t>
            </w:r>
          </w:p>
          <w:p w14:paraId="60C86931" w14:textId="77777777" w:rsidR="00D022B6" w:rsidRDefault="00D022B6" w:rsidP="00CB72B5">
            <w:pPr>
              <w:spacing w:line="276" w:lineRule="auto"/>
              <w:rPr>
                <w:rFonts w:cs="Arial"/>
                <w:szCs w:val="20"/>
              </w:rPr>
            </w:pPr>
            <w:r>
              <w:rPr>
                <w:rFonts w:cs="Arial"/>
                <w:szCs w:val="20"/>
              </w:rPr>
              <w:t xml:space="preserve"> </w:t>
            </w:r>
          </w:p>
          <w:p w14:paraId="037854C5" w14:textId="77777777" w:rsidR="00D022B6" w:rsidRPr="00E26544" w:rsidRDefault="00D022B6" w:rsidP="00CB72B5">
            <w:pPr>
              <w:spacing w:line="276" w:lineRule="auto"/>
              <w:rPr>
                <w:rFonts w:cs="Arial"/>
                <w:szCs w:val="20"/>
              </w:rPr>
            </w:pPr>
            <w:r w:rsidRPr="00E26544">
              <w:rPr>
                <w:rFonts w:cs="Arial"/>
                <w:szCs w:val="20"/>
              </w:rPr>
              <w:t>Kriterierne for en livstruende blødning er følgende:</w:t>
            </w:r>
          </w:p>
          <w:p w14:paraId="3A58C67C" w14:textId="77777777" w:rsidR="00D022B6" w:rsidRPr="00E26544" w:rsidRDefault="00D022B6" w:rsidP="00E26544">
            <w:pPr>
              <w:pStyle w:val="Listeafsnit"/>
              <w:widowControl w:val="0"/>
              <w:numPr>
                <w:ilvl w:val="1"/>
                <w:numId w:val="38"/>
              </w:numPr>
              <w:tabs>
                <w:tab w:val="left" w:pos="422"/>
              </w:tabs>
              <w:spacing w:before="1" w:line="240" w:lineRule="auto"/>
              <w:ind w:right="109"/>
              <w:contextualSpacing w:val="0"/>
              <w:rPr>
                <w:spacing w:val="-1"/>
                <w:szCs w:val="20"/>
              </w:rPr>
            </w:pPr>
            <w:r w:rsidRPr="00E26544">
              <w:rPr>
                <w:spacing w:val="-1"/>
                <w:szCs w:val="20"/>
              </w:rPr>
              <w:t>Blod der pulserer</w:t>
            </w:r>
          </w:p>
          <w:p w14:paraId="7AC3505F" w14:textId="77777777" w:rsidR="00D022B6" w:rsidRPr="00E26544" w:rsidRDefault="00D022B6" w:rsidP="00E26544">
            <w:pPr>
              <w:pStyle w:val="Listeafsnit"/>
              <w:widowControl w:val="0"/>
              <w:numPr>
                <w:ilvl w:val="1"/>
                <w:numId w:val="38"/>
              </w:numPr>
              <w:tabs>
                <w:tab w:val="left" w:pos="422"/>
              </w:tabs>
              <w:spacing w:before="1" w:line="240" w:lineRule="auto"/>
              <w:ind w:right="109"/>
              <w:contextualSpacing w:val="0"/>
              <w:rPr>
                <w:spacing w:val="-1"/>
                <w:szCs w:val="20"/>
              </w:rPr>
            </w:pPr>
            <w:r w:rsidRPr="00E26544">
              <w:rPr>
                <w:spacing w:val="-1"/>
                <w:szCs w:val="20"/>
              </w:rPr>
              <w:t>Blod i pøl på jorden</w:t>
            </w:r>
          </w:p>
          <w:p w14:paraId="31EF37BC" w14:textId="77777777" w:rsidR="00D022B6" w:rsidRDefault="00D022B6" w:rsidP="00E26544">
            <w:pPr>
              <w:pStyle w:val="Listeafsnit"/>
              <w:widowControl w:val="0"/>
              <w:numPr>
                <w:ilvl w:val="1"/>
                <w:numId w:val="38"/>
              </w:numPr>
              <w:tabs>
                <w:tab w:val="left" w:pos="422"/>
              </w:tabs>
              <w:spacing w:before="1" w:line="240" w:lineRule="auto"/>
              <w:ind w:right="109"/>
              <w:contextualSpacing w:val="0"/>
              <w:rPr>
                <w:spacing w:val="-1"/>
                <w:szCs w:val="20"/>
              </w:rPr>
            </w:pPr>
            <w:r w:rsidRPr="00E26544">
              <w:rPr>
                <w:spacing w:val="-1"/>
                <w:szCs w:val="20"/>
              </w:rPr>
              <w:t>Tøj er gennemblødt af blod</w:t>
            </w:r>
          </w:p>
          <w:p w14:paraId="4139FE70" w14:textId="77777777" w:rsidR="00D022B6" w:rsidRDefault="00D022B6" w:rsidP="00E26544">
            <w:pPr>
              <w:widowControl w:val="0"/>
              <w:tabs>
                <w:tab w:val="left" w:pos="422"/>
              </w:tabs>
              <w:spacing w:before="1" w:line="240" w:lineRule="auto"/>
              <w:ind w:right="109"/>
              <w:rPr>
                <w:spacing w:val="-1"/>
                <w:szCs w:val="20"/>
              </w:rPr>
            </w:pPr>
          </w:p>
          <w:p w14:paraId="68E2F20A" w14:textId="77777777" w:rsidR="00D022B6" w:rsidRDefault="00D022B6" w:rsidP="00E26544">
            <w:pPr>
              <w:widowControl w:val="0"/>
              <w:tabs>
                <w:tab w:val="left" w:pos="422"/>
              </w:tabs>
              <w:spacing w:before="1" w:line="240" w:lineRule="auto"/>
              <w:ind w:right="109"/>
              <w:rPr>
                <w:spacing w:val="-1"/>
                <w:szCs w:val="20"/>
              </w:rPr>
            </w:pPr>
            <w:r>
              <w:rPr>
                <w:spacing w:val="-1"/>
                <w:szCs w:val="20"/>
              </w:rPr>
              <w:t>Det bør understreges at direkte pres med en finger eller en hånd i blødningsstedet er yderst vigtigt i håndteringen af blødninger</w:t>
            </w:r>
            <w:r>
              <w:rPr>
                <w:rStyle w:val="Fodnotehenvisning"/>
                <w:spacing w:val="-1"/>
                <w:szCs w:val="20"/>
              </w:rPr>
              <w:footnoteReference w:id="14"/>
            </w:r>
            <w:r>
              <w:rPr>
                <w:spacing w:val="-1"/>
                <w:szCs w:val="20"/>
              </w:rPr>
              <w:t xml:space="preserve">. Det bør derfor indgå som en del af undervisningen i håndteringen af tilskadekomne med livstruende blødninger. Både </w:t>
            </w:r>
            <w:proofErr w:type="spellStart"/>
            <w:r>
              <w:rPr>
                <w:spacing w:val="-1"/>
                <w:szCs w:val="20"/>
              </w:rPr>
              <w:t>ifm</w:t>
            </w:r>
            <w:proofErr w:type="spellEnd"/>
            <w:r>
              <w:rPr>
                <w:spacing w:val="-1"/>
                <w:szCs w:val="20"/>
              </w:rPr>
              <w:t xml:space="preserve">. den indledende førstehjælp, men også undervejs og efter anlæggelsen af en forbinding og/eller en trykforbinding. </w:t>
            </w:r>
          </w:p>
          <w:p w14:paraId="656C644A" w14:textId="77777777" w:rsidR="00D022B6" w:rsidRPr="00D56370" w:rsidRDefault="00D022B6" w:rsidP="00D56370">
            <w:pPr>
              <w:widowControl w:val="0"/>
              <w:tabs>
                <w:tab w:val="left" w:pos="422"/>
              </w:tabs>
              <w:spacing w:before="1" w:line="240" w:lineRule="auto"/>
              <w:ind w:right="109"/>
              <w:rPr>
                <w:spacing w:val="-1"/>
                <w:szCs w:val="20"/>
              </w:rPr>
            </w:pPr>
          </w:p>
        </w:tc>
        <w:tc>
          <w:tcPr>
            <w:tcW w:w="1147" w:type="dxa"/>
          </w:tcPr>
          <w:p w14:paraId="0A5051FD" w14:textId="77777777" w:rsidR="00D022B6" w:rsidRDefault="00D022B6" w:rsidP="00542BD6">
            <w:pPr>
              <w:jc w:val="center"/>
              <w:rPr>
                <w:szCs w:val="20"/>
              </w:rPr>
            </w:pPr>
            <w:r>
              <w:rPr>
                <w:szCs w:val="20"/>
              </w:rPr>
              <w:t xml:space="preserve">18/3 </w:t>
            </w:r>
          </w:p>
          <w:p w14:paraId="466607FD" w14:textId="77777777" w:rsidR="00D022B6" w:rsidRDefault="00D022B6" w:rsidP="00542BD6">
            <w:pPr>
              <w:jc w:val="center"/>
              <w:rPr>
                <w:szCs w:val="20"/>
              </w:rPr>
            </w:pPr>
            <w:r>
              <w:rPr>
                <w:szCs w:val="20"/>
              </w:rPr>
              <w:t>2022</w:t>
            </w:r>
          </w:p>
        </w:tc>
      </w:tr>
      <w:tr w:rsidR="00D022B6" w:rsidRPr="00CB72B5" w14:paraId="21B6663F" w14:textId="77777777" w:rsidTr="001F5611">
        <w:tc>
          <w:tcPr>
            <w:tcW w:w="2830" w:type="dxa"/>
          </w:tcPr>
          <w:p w14:paraId="57AD8F1A" w14:textId="77777777" w:rsidR="00D022B6" w:rsidRPr="00343CBD" w:rsidRDefault="00D022B6" w:rsidP="001F5611">
            <w:pPr>
              <w:spacing w:line="276" w:lineRule="auto"/>
              <w:jc w:val="center"/>
              <w:rPr>
                <w:rFonts w:cs="Arial"/>
                <w:szCs w:val="20"/>
              </w:rPr>
            </w:pPr>
            <w:r>
              <w:rPr>
                <w:rFonts w:cs="Arial"/>
                <w:szCs w:val="20"/>
              </w:rPr>
              <w:t>Temperaturpåvirkninger</w:t>
            </w:r>
          </w:p>
        </w:tc>
        <w:tc>
          <w:tcPr>
            <w:tcW w:w="10015" w:type="dxa"/>
          </w:tcPr>
          <w:p w14:paraId="3857C10C" w14:textId="77777777" w:rsidR="00D022B6" w:rsidRPr="00343CBD" w:rsidRDefault="00D022B6" w:rsidP="001F5611">
            <w:pPr>
              <w:spacing w:line="276" w:lineRule="auto"/>
              <w:rPr>
                <w:rFonts w:cs="Arial"/>
                <w:szCs w:val="20"/>
              </w:rPr>
            </w:pPr>
            <w:r w:rsidRPr="00343CBD">
              <w:rPr>
                <w:rFonts w:cs="Arial"/>
                <w:szCs w:val="20"/>
              </w:rPr>
              <w:t xml:space="preserve">Ved håndtering af brandsår køles straks med tempereret vand i mindst 20 minutter for at begrænse vævsskade. Kølingen kan fortsættes i over 20 min for </w:t>
            </w:r>
            <w:proofErr w:type="spellStart"/>
            <w:r w:rsidRPr="00343CBD">
              <w:rPr>
                <w:rFonts w:cs="Arial"/>
                <w:szCs w:val="20"/>
              </w:rPr>
              <w:t>evt</w:t>
            </w:r>
            <w:proofErr w:type="spellEnd"/>
            <w:r w:rsidRPr="00343CBD">
              <w:rPr>
                <w:rFonts w:cs="Arial"/>
                <w:szCs w:val="20"/>
              </w:rPr>
              <w:t xml:space="preserve"> smertelindring. Forbrændingen kan også behandles med en ren våd klud/steril forbinding, hvis der ikke er tilstrækkeligt med vand til rådighed. </w:t>
            </w:r>
          </w:p>
          <w:p w14:paraId="1995B2B8" w14:textId="77777777" w:rsidR="00D022B6" w:rsidRPr="00343CBD" w:rsidRDefault="00D022B6" w:rsidP="001F5611">
            <w:pPr>
              <w:spacing w:line="276" w:lineRule="auto"/>
              <w:rPr>
                <w:rFonts w:cs="Arial"/>
                <w:szCs w:val="20"/>
              </w:rPr>
            </w:pPr>
            <w:r w:rsidRPr="00343CBD">
              <w:rPr>
                <w:rFonts w:cs="Arial"/>
                <w:szCs w:val="20"/>
              </w:rPr>
              <w:t>Efter nedkøling af det forbrændte område kan forbrændingen tildækkes med en løst anlagt steril forbinding eller plastfolie.</w:t>
            </w:r>
          </w:p>
          <w:p w14:paraId="1EF5E9A7" w14:textId="77777777" w:rsidR="00D022B6" w:rsidRDefault="00D022B6" w:rsidP="001F5611">
            <w:pPr>
              <w:spacing w:line="276" w:lineRule="auto"/>
              <w:rPr>
                <w:rFonts w:cs="Arial"/>
                <w:szCs w:val="20"/>
              </w:rPr>
            </w:pPr>
          </w:p>
          <w:p w14:paraId="5B1176F8" w14:textId="77777777" w:rsidR="00D022B6" w:rsidRDefault="00D022B6" w:rsidP="001F5611">
            <w:pPr>
              <w:spacing w:line="276" w:lineRule="auto"/>
              <w:rPr>
                <w:rFonts w:cs="Arial"/>
                <w:szCs w:val="20"/>
              </w:rPr>
            </w:pPr>
            <w:r w:rsidRPr="00CB72B5">
              <w:rPr>
                <w:rFonts w:cs="Arial"/>
                <w:szCs w:val="20"/>
              </w:rPr>
              <w:t>Vær særlig opmærksom på at man</w:t>
            </w:r>
            <w:r>
              <w:rPr>
                <w:rFonts w:cs="Arial"/>
                <w:szCs w:val="20"/>
              </w:rPr>
              <w:t xml:space="preserve"> undgår</w:t>
            </w:r>
            <w:r w:rsidRPr="00CB72B5">
              <w:rPr>
                <w:rFonts w:cs="Arial"/>
                <w:szCs w:val="20"/>
              </w:rPr>
              <w:t xml:space="preserve"> </w:t>
            </w:r>
            <w:r>
              <w:rPr>
                <w:rFonts w:cs="Arial"/>
                <w:szCs w:val="20"/>
              </w:rPr>
              <w:t>underafkøling af personer</w:t>
            </w:r>
            <w:r w:rsidRPr="00CB72B5">
              <w:rPr>
                <w:rFonts w:cs="Arial"/>
                <w:szCs w:val="20"/>
              </w:rPr>
              <w:t xml:space="preserve"> undervejs i behandlingen af en forbrænding</w:t>
            </w:r>
            <w:r>
              <w:rPr>
                <w:rStyle w:val="Fodnotehenvisning"/>
                <w:rFonts w:cs="Arial"/>
                <w:szCs w:val="20"/>
              </w:rPr>
              <w:footnoteReference w:id="15"/>
            </w:r>
            <w:r w:rsidRPr="00CB72B5">
              <w:rPr>
                <w:rFonts w:cs="Arial"/>
                <w:szCs w:val="20"/>
              </w:rPr>
              <w:t>.</w:t>
            </w:r>
          </w:p>
          <w:p w14:paraId="480DF6FD" w14:textId="77777777" w:rsidR="00D022B6" w:rsidRPr="00CB72B5" w:rsidRDefault="00D022B6" w:rsidP="001F5611">
            <w:pPr>
              <w:spacing w:line="276" w:lineRule="auto"/>
              <w:rPr>
                <w:szCs w:val="20"/>
              </w:rPr>
            </w:pPr>
          </w:p>
        </w:tc>
        <w:tc>
          <w:tcPr>
            <w:tcW w:w="1147" w:type="dxa"/>
          </w:tcPr>
          <w:p w14:paraId="5AC91B27" w14:textId="77777777" w:rsidR="00D022B6" w:rsidRDefault="00D022B6" w:rsidP="001F5611">
            <w:pPr>
              <w:jc w:val="center"/>
              <w:rPr>
                <w:szCs w:val="20"/>
              </w:rPr>
            </w:pPr>
            <w:r>
              <w:rPr>
                <w:szCs w:val="20"/>
              </w:rPr>
              <w:t xml:space="preserve">18/3 </w:t>
            </w:r>
          </w:p>
          <w:p w14:paraId="70239FCD" w14:textId="77777777" w:rsidR="00D022B6" w:rsidRPr="00CB72B5" w:rsidRDefault="00D022B6" w:rsidP="001F5611">
            <w:pPr>
              <w:jc w:val="center"/>
              <w:rPr>
                <w:szCs w:val="20"/>
              </w:rPr>
            </w:pPr>
            <w:r>
              <w:rPr>
                <w:szCs w:val="20"/>
              </w:rPr>
              <w:t>2022</w:t>
            </w:r>
          </w:p>
        </w:tc>
      </w:tr>
      <w:tr w:rsidR="00D022B6" w:rsidRPr="00CB72B5" w14:paraId="31CD96AF" w14:textId="77777777" w:rsidTr="001F5611">
        <w:tc>
          <w:tcPr>
            <w:tcW w:w="2830" w:type="dxa"/>
          </w:tcPr>
          <w:p w14:paraId="6D7D5294" w14:textId="77777777" w:rsidR="00D022B6" w:rsidRDefault="00D022B6" w:rsidP="001F5611">
            <w:pPr>
              <w:jc w:val="center"/>
              <w:rPr>
                <w:szCs w:val="20"/>
              </w:rPr>
            </w:pPr>
            <w:r>
              <w:rPr>
                <w:szCs w:val="20"/>
              </w:rPr>
              <w:lastRenderedPageBreak/>
              <w:t>HLR</w:t>
            </w:r>
          </w:p>
        </w:tc>
        <w:tc>
          <w:tcPr>
            <w:tcW w:w="10015" w:type="dxa"/>
          </w:tcPr>
          <w:p w14:paraId="7BD5F3D8" w14:textId="77777777" w:rsidR="00D022B6" w:rsidRPr="00CB72B5" w:rsidRDefault="00D022B6" w:rsidP="001F5611">
            <w:pPr>
              <w:rPr>
                <w:szCs w:val="20"/>
              </w:rPr>
            </w:pPr>
            <w:r>
              <w:rPr>
                <w:szCs w:val="20"/>
              </w:rPr>
              <w:t xml:space="preserve">Vedrørende HLR til drukneulykker, er der opstået tvivl om hvilken algoritme, der skal anvendes. </w:t>
            </w:r>
            <w:r w:rsidRPr="00593FD4">
              <w:rPr>
                <w:b/>
                <w:szCs w:val="20"/>
              </w:rPr>
              <w:t xml:space="preserve">Det understreges, </w:t>
            </w:r>
            <w:r>
              <w:rPr>
                <w:b/>
                <w:szCs w:val="20"/>
              </w:rPr>
              <w:t>at du som førstehjælpsinstruktør skal undervise i basal hjertelungeredning</w:t>
            </w:r>
            <w:r w:rsidRPr="00593FD4">
              <w:rPr>
                <w:b/>
                <w:szCs w:val="20"/>
              </w:rPr>
              <w:t xml:space="preserve"> (30:2)</w:t>
            </w:r>
            <w:r>
              <w:rPr>
                <w:b/>
                <w:szCs w:val="20"/>
              </w:rPr>
              <w:t xml:space="preserve"> uanset årsagen til hjertestop</w:t>
            </w:r>
            <w:r>
              <w:rPr>
                <w:szCs w:val="20"/>
              </w:rPr>
              <w:t>. Hvis du som instruktør skal undervise livreddere eller lignende, kan der være andre algoritmer – her er det vigtigt at du orienterer dig i Dansk Førstehjælpsråds uddannelsesplaner.</w:t>
            </w:r>
          </w:p>
        </w:tc>
        <w:tc>
          <w:tcPr>
            <w:tcW w:w="1147" w:type="dxa"/>
          </w:tcPr>
          <w:p w14:paraId="59F89DE1" w14:textId="77777777" w:rsidR="00D022B6" w:rsidRPr="00CB72B5" w:rsidRDefault="00D022B6" w:rsidP="00F03725">
            <w:pPr>
              <w:jc w:val="center"/>
              <w:rPr>
                <w:szCs w:val="20"/>
              </w:rPr>
            </w:pPr>
            <w:r>
              <w:rPr>
                <w:szCs w:val="20"/>
              </w:rPr>
              <w:t>08/02 2023</w:t>
            </w:r>
          </w:p>
        </w:tc>
      </w:tr>
    </w:tbl>
    <w:p w14:paraId="060F9DF8" w14:textId="77777777" w:rsidR="000813AF" w:rsidRPr="00CB72B5" w:rsidRDefault="000813AF" w:rsidP="00DC2B06">
      <w:pPr>
        <w:rPr>
          <w:szCs w:val="20"/>
        </w:rPr>
      </w:pPr>
    </w:p>
    <w:sectPr w:rsidR="000813AF" w:rsidRPr="00CB72B5" w:rsidSect="00BA2B08">
      <w:pgSz w:w="16838" w:h="11906" w:orient="landscape"/>
      <w:pgMar w:top="1247" w:right="1361" w:bottom="1247" w:left="158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8FE87" w14:textId="77777777" w:rsidR="00745254" w:rsidRDefault="00745254" w:rsidP="00745254">
      <w:pPr>
        <w:spacing w:line="240" w:lineRule="auto"/>
      </w:pPr>
      <w:r>
        <w:separator/>
      </w:r>
    </w:p>
  </w:endnote>
  <w:endnote w:type="continuationSeparator" w:id="0">
    <w:p w14:paraId="62D663BA" w14:textId="77777777" w:rsidR="00745254" w:rsidRDefault="00745254" w:rsidP="007452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F208A" w14:textId="77777777" w:rsidR="00745254" w:rsidRDefault="00745254" w:rsidP="00745254">
      <w:pPr>
        <w:spacing w:line="240" w:lineRule="auto"/>
      </w:pPr>
      <w:r>
        <w:separator/>
      </w:r>
    </w:p>
  </w:footnote>
  <w:footnote w:type="continuationSeparator" w:id="0">
    <w:p w14:paraId="694880F8" w14:textId="77777777" w:rsidR="00745254" w:rsidRDefault="00745254" w:rsidP="00745254">
      <w:pPr>
        <w:spacing w:line="240" w:lineRule="auto"/>
      </w:pPr>
      <w:r>
        <w:continuationSeparator/>
      </w:r>
    </w:p>
  </w:footnote>
  <w:footnote w:id="1">
    <w:p w14:paraId="371A782A" w14:textId="654B30D7" w:rsidR="00D022B6" w:rsidRPr="002E3EDD" w:rsidRDefault="00D022B6" w:rsidP="002C75C9">
      <w:pPr>
        <w:pStyle w:val="Fodnotetekst"/>
        <w:rPr>
          <w:lang w:val="en-US"/>
        </w:rPr>
      </w:pPr>
      <w:r>
        <w:rPr>
          <w:rStyle w:val="Fodnotehenvisning"/>
        </w:rPr>
        <w:footnoteRef/>
      </w:r>
      <w:r w:rsidRPr="002E3EDD">
        <w:rPr>
          <w:lang w:val="en-US"/>
        </w:rPr>
        <w:t xml:space="preserve"> </w:t>
      </w:r>
      <w:r>
        <w:rPr>
          <w:lang w:val="en-US"/>
        </w:rPr>
        <w:t xml:space="preserve">ERC guidelines 2021, First Aid, side 5+6/21, </w:t>
      </w:r>
      <w:proofErr w:type="spellStart"/>
      <w:r>
        <w:rPr>
          <w:lang w:val="en-US"/>
        </w:rPr>
        <w:t>afsnit</w:t>
      </w:r>
      <w:proofErr w:type="spellEnd"/>
      <w:r>
        <w:rPr>
          <w:lang w:val="en-US"/>
        </w:rPr>
        <w:t xml:space="preserve"> “Management of open chest </w:t>
      </w:r>
      <w:proofErr w:type="spellStart"/>
      <w:r>
        <w:rPr>
          <w:lang w:val="en-US"/>
        </w:rPr>
        <w:t>wounds”.</w:t>
      </w:r>
      <w:r w:rsidR="00DE0361">
        <w:rPr>
          <w:lang w:val="en-US"/>
        </w:rPr>
        <w:t>e</w:t>
      </w:r>
      <w:proofErr w:type="spellEnd"/>
    </w:p>
  </w:footnote>
  <w:footnote w:id="2">
    <w:p w14:paraId="4B306903" w14:textId="35FDF6F1" w:rsidR="00D02259" w:rsidRPr="00D02259" w:rsidRDefault="00D02259" w:rsidP="00D02259">
      <w:pPr>
        <w:rPr>
          <w:rFonts w:eastAsia="Times New Roman" w:cs="Helvetica"/>
          <w:lang w:val="en-US"/>
        </w:rPr>
      </w:pPr>
      <w:r>
        <w:rPr>
          <w:rStyle w:val="Fodnotehenvisning"/>
        </w:rPr>
        <w:footnoteRef/>
      </w:r>
      <w:r w:rsidRPr="00D02259">
        <w:rPr>
          <w:lang w:val="en-US"/>
        </w:rPr>
        <w:t xml:space="preserve"> </w:t>
      </w:r>
      <w:hyperlink r:id="rId1" w:tgtFrame="_blank" w:history="1">
        <w:r w:rsidRPr="00D02259">
          <w:rPr>
            <w:rStyle w:val="Hyperlink"/>
            <w:rFonts w:cs="Helvetica"/>
            <w:u w:val="none"/>
            <w:lang w:val="en-US"/>
          </w:rPr>
          <w:t>https://www.sundhed.dk/borger/patienthaandbogen/akutte-sygdomme/foerstehjaelp/saar-og-bloedninger/saarskader/</w:t>
        </w:r>
      </w:hyperlink>
      <w:bookmarkStart w:id="0" w:name="_GoBack"/>
      <w:bookmarkEnd w:id="0"/>
    </w:p>
  </w:footnote>
  <w:footnote w:id="3">
    <w:p w14:paraId="0D80ACC4" w14:textId="77777777" w:rsidR="00D022B6" w:rsidRDefault="00D022B6" w:rsidP="00457777">
      <w:pPr>
        <w:pStyle w:val="Fodnotetekst"/>
      </w:pPr>
      <w:r>
        <w:rPr>
          <w:rStyle w:val="Fodnotehenvisning"/>
        </w:rPr>
        <w:footnoteRef/>
      </w:r>
      <w:r>
        <w:t xml:space="preserve"> Sundhed.dk/borger/patienthaandbogen/akutte-sygdomme/foerstehjaelp/saar-og-bloedninger/snitsaar-og-hudafskrabninger/</w:t>
      </w:r>
    </w:p>
  </w:footnote>
  <w:footnote w:id="4">
    <w:p w14:paraId="1C7095F3" w14:textId="77777777" w:rsidR="00D022B6" w:rsidRPr="00831444" w:rsidRDefault="00D022B6">
      <w:pPr>
        <w:pStyle w:val="Fodnotetekst"/>
        <w:rPr>
          <w:lang w:val="en-US"/>
        </w:rPr>
      </w:pPr>
      <w:r>
        <w:rPr>
          <w:rStyle w:val="Fodnotehenvisning"/>
        </w:rPr>
        <w:footnoteRef/>
      </w:r>
      <w:r w:rsidRPr="00831444">
        <w:rPr>
          <w:lang w:val="en-US"/>
        </w:rPr>
        <w:t xml:space="preserve"> </w:t>
      </w:r>
      <w:r w:rsidRPr="00834F69">
        <w:rPr>
          <w:lang w:val="en-US"/>
        </w:rPr>
        <w:t>ERC guidelines 2021</w:t>
      </w:r>
      <w:r>
        <w:rPr>
          <w:lang w:val="en-US"/>
        </w:rPr>
        <w:t xml:space="preserve">, First Aid, side 4/21, </w:t>
      </w:r>
      <w:proofErr w:type="spellStart"/>
      <w:r>
        <w:rPr>
          <w:lang w:val="en-US"/>
        </w:rPr>
        <w:t>afsnit</w:t>
      </w:r>
      <w:proofErr w:type="spellEnd"/>
      <w:r>
        <w:rPr>
          <w:lang w:val="en-US"/>
        </w:rPr>
        <w:t xml:space="preserve"> “Early aspirin for chest pain”</w:t>
      </w:r>
    </w:p>
  </w:footnote>
  <w:footnote w:id="5">
    <w:p w14:paraId="26354E57" w14:textId="77777777" w:rsidR="00D022B6" w:rsidRPr="00834F69" w:rsidRDefault="00D022B6">
      <w:pPr>
        <w:pStyle w:val="Fodnotetekst"/>
        <w:rPr>
          <w:lang w:val="en-US"/>
        </w:rPr>
      </w:pPr>
      <w:r>
        <w:rPr>
          <w:rStyle w:val="Fodnotehenvisning"/>
        </w:rPr>
        <w:footnoteRef/>
      </w:r>
      <w:r w:rsidRPr="00834F69">
        <w:rPr>
          <w:lang w:val="en-US"/>
        </w:rPr>
        <w:t xml:space="preserve"> ERC guidelines 2021</w:t>
      </w:r>
      <w:r>
        <w:rPr>
          <w:lang w:val="en-US"/>
        </w:rPr>
        <w:t xml:space="preserve">, </w:t>
      </w:r>
      <w:proofErr w:type="spellStart"/>
      <w:r>
        <w:rPr>
          <w:lang w:val="en-US"/>
        </w:rPr>
        <w:t>Paediatric</w:t>
      </w:r>
      <w:proofErr w:type="spellEnd"/>
      <w:r>
        <w:rPr>
          <w:lang w:val="en-US"/>
        </w:rPr>
        <w:t xml:space="preserve"> Life Support, side 328, </w:t>
      </w:r>
      <w:proofErr w:type="spellStart"/>
      <w:r>
        <w:rPr>
          <w:lang w:val="en-US"/>
        </w:rPr>
        <w:t>afsnit</w:t>
      </w:r>
      <w:proofErr w:type="spellEnd"/>
      <w:r>
        <w:rPr>
          <w:lang w:val="en-US"/>
        </w:rPr>
        <w:t xml:space="preserve"> “Introduction and scope”.</w:t>
      </w:r>
    </w:p>
  </w:footnote>
  <w:footnote w:id="6">
    <w:p w14:paraId="660B28E2" w14:textId="77777777" w:rsidR="00D022B6" w:rsidRPr="00D022B6" w:rsidRDefault="00D022B6">
      <w:pPr>
        <w:pStyle w:val="Fodnotetekst"/>
      </w:pPr>
      <w:r>
        <w:rPr>
          <w:rStyle w:val="Fodnotehenvisning"/>
        </w:rPr>
        <w:footnoteRef/>
      </w:r>
      <w:r w:rsidRPr="00D022B6">
        <w:t xml:space="preserve"> Sundhed.dk, Forbrændinger, brandskader</w:t>
      </w:r>
    </w:p>
  </w:footnote>
  <w:footnote w:id="7">
    <w:p w14:paraId="552C58AA" w14:textId="77777777" w:rsidR="00D022B6" w:rsidRDefault="00D022B6" w:rsidP="002C75C9">
      <w:pPr>
        <w:pStyle w:val="Fodnotetekst"/>
      </w:pPr>
      <w:r>
        <w:rPr>
          <w:rStyle w:val="Fodnotehenvisning"/>
        </w:rPr>
        <w:footnoteRef/>
      </w:r>
      <w:r>
        <w:t xml:space="preserve"> Danske Regioner, Dansk Indeks for Akuthjælp, AMK-vagtcentralens værktøj for visitation til </w:t>
      </w:r>
      <w:proofErr w:type="spellStart"/>
      <w:r>
        <w:t>præhospitale</w:t>
      </w:r>
      <w:proofErr w:type="spellEnd"/>
      <w:r>
        <w:t xml:space="preserve"> ressourcer. </w:t>
      </w:r>
    </w:p>
  </w:footnote>
  <w:footnote w:id="8">
    <w:p w14:paraId="2152678C" w14:textId="77777777" w:rsidR="00D022B6" w:rsidRPr="00745254" w:rsidRDefault="00D022B6" w:rsidP="002C75C9">
      <w:pPr>
        <w:pStyle w:val="Fodnotetekst"/>
        <w:rPr>
          <w:lang w:val="en-US"/>
        </w:rPr>
      </w:pPr>
      <w:r>
        <w:rPr>
          <w:rStyle w:val="Fodnotehenvisning"/>
        </w:rPr>
        <w:footnoteRef/>
      </w:r>
      <w:r w:rsidRPr="00745254">
        <w:rPr>
          <w:lang w:val="en-US"/>
        </w:rPr>
        <w:t xml:space="preserve"> ERC guidelines 2021, Basic Life Support, side </w:t>
      </w:r>
      <w:r>
        <w:rPr>
          <w:lang w:val="en-US"/>
        </w:rPr>
        <w:t>3</w:t>
      </w:r>
      <w:r w:rsidRPr="00745254">
        <w:rPr>
          <w:lang w:val="en-US"/>
        </w:rPr>
        <w:t xml:space="preserve">/17, </w:t>
      </w:r>
      <w:proofErr w:type="spellStart"/>
      <w:r w:rsidRPr="00745254">
        <w:rPr>
          <w:lang w:val="en-US"/>
        </w:rPr>
        <w:t>afsnit</w:t>
      </w:r>
      <w:proofErr w:type="spellEnd"/>
      <w:r w:rsidRPr="00745254">
        <w:rPr>
          <w:lang w:val="en-US"/>
        </w:rPr>
        <w:t xml:space="preserve"> “</w:t>
      </w:r>
      <w:r>
        <w:rPr>
          <w:lang w:val="en-US"/>
        </w:rPr>
        <w:t>Basic life support, Step-By-Step</w:t>
      </w:r>
      <w:r w:rsidRPr="00745254">
        <w:rPr>
          <w:lang w:val="en-US"/>
        </w:rPr>
        <w:t>”</w:t>
      </w:r>
    </w:p>
  </w:footnote>
  <w:footnote w:id="9">
    <w:p w14:paraId="715B2E03" w14:textId="77777777" w:rsidR="00D022B6" w:rsidRPr="00745254" w:rsidRDefault="00D022B6" w:rsidP="002C75C9">
      <w:pPr>
        <w:pStyle w:val="Fodnotetekst"/>
      </w:pPr>
      <w:r>
        <w:rPr>
          <w:rStyle w:val="Fodnotehenvisning"/>
        </w:rPr>
        <w:footnoteRef/>
      </w:r>
      <w:r w:rsidRPr="00745254">
        <w:t xml:space="preserve"> DFR, Basisuddannelsesplan, Førstehjælp ved hjertestop, kompetencesikring punkt 6. </w:t>
      </w:r>
    </w:p>
  </w:footnote>
  <w:footnote w:id="10">
    <w:p w14:paraId="52012638" w14:textId="77777777" w:rsidR="00D022B6" w:rsidRPr="00745254" w:rsidRDefault="00D022B6" w:rsidP="002C75C9">
      <w:pPr>
        <w:pStyle w:val="Fodnotetekst"/>
        <w:rPr>
          <w:lang w:val="en-US"/>
        </w:rPr>
      </w:pPr>
      <w:r w:rsidRPr="00745254">
        <w:rPr>
          <w:rStyle w:val="Fodnotehenvisning"/>
        </w:rPr>
        <w:footnoteRef/>
      </w:r>
      <w:r w:rsidRPr="00745254">
        <w:rPr>
          <w:lang w:val="en-US"/>
        </w:rPr>
        <w:t xml:space="preserve"> Basic Life Support, ERC guidelines 2021, side </w:t>
      </w:r>
      <w:r>
        <w:rPr>
          <w:lang w:val="en-US"/>
        </w:rPr>
        <w:t>1</w:t>
      </w:r>
      <w:r w:rsidRPr="00745254">
        <w:rPr>
          <w:lang w:val="en-US"/>
        </w:rPr>
        <w:t xml:space="preserve">3/17, </w:t>
      </w:r>
      <w:proofErr w:type="spellStart"/>
      <w:r w:rsidRPr="00745254">
        <w:rPr>
          <w:lang w:val="en-US"/>
        </w:rPr>
        <w:t>afsnit</w:t>
      </w:r>
      <w:proofErr w:type="spellEnd"/>
      <w:r w:rsidRPr="00745254">
        <w:rPr>
          <w:lang w:val="en-US"/>
        </w:rPr>
        <w:t xml:space="preserve"> “Unconscious victim with foreign body airway obstruction”</w:t>
      </w:r>
    </w:p>
  </w:footnote>
  <w:footnote w:id="11">
    <w:p w14:paraId="11241960" w14:textId="77777777" w:rsidR="00D022B6" w:rsidRPr="00745254" w:rsidRDefault="00D022B6" w:rsidP="002C75C9">
      <w:pPr>
        <w:pStyle w:val="Fodnotetekst"/>
        <w:rPr>
          <w:lang w:val="en-US"/>
        </w:rPr>
      </w:pPr>
      <w:r>
        <w:rPr>
          <w:rStyle w:val="Fodnotehenvisning"/>
        </w:rPr>
        <w:footnoteRef/>
      </w:r>
      <w:r w:rsidRPr="00745254">
        <w:rPr>
          <w:lang w:val="en-US"/>
        </w:rPr>
        <w:t xml:space="preserve"> Basic Life Support, ERC guidelines 2021, side 6</w:t>
      </w:r>
      <w:r>
        <w:rPr>
          <w:lang w:val="en-US"/>
        </w:rPr>
        <w:t xml:space="preserve">/17, </w:t>
      </w:r>
      <w:proofErr w:type="spellStart"/>
      <w:r>
        <w:rPr>
          <w:lang w:val="en-US"/>
        </w:rPr>
        <w:t>afsnit</w:t>
      </w:r>
      <w:proofErr w:type="spellEnd"/>
      <w:r>
        <w:rPr>
          <w:lang w:val="en-US"/>
        </w:rPr>
        <w:t xml:space="preserve"> “Foreign body airway obstruction”</w:t>
      </w:r>
    </w:p>
  </w:footnote>
  <w:footnote w:id="12">
    <w:p w14:paraId="30EE21FC" w14:textId="77777777" w:rsidR="00D022B6" w:rsidRPr="00B5231F" w:rsidRDefault="00D022B6" w:rsidP="002C75C9">
      <w:pPr>
        <w:pStyle w:val="Fodnotetekst"/>
        <w:rPr>
          <w:lang w:val="en-US"/>
        </w:rPr>
      </w:pPr>
      <w:r>
        <w:rPr>
          <w:rStyle w:val="Fodnotehenvisning"/>
        </w:rPr>
        <w:footnoteRef/>
      </w:r>
      <w:r w:rsidRPr="00B5231F">
        <w:rPr>
          <w:lang w:val="en-US"/>
        </w:rPr>
        <w:t xml:space="preserve"> </w:t>
      </w:r>
      <w:r>
        <w:rPr>
          <w:lang w:val="en-US"/>
        </w:rPr>
        <w:t xml:space="preserve">ERC guidelines 2021, First Aid, side 5/21, </w:t>
      </w:r>
      <w:proofErr w:type="spellStart"/>
      <w:r>
        <w:rPr>
          <w:lang w:val="en-US"/>
        </w:rPr>
        <w:t>afsnit</w:t>
      </w:r>
      <w:proofErr w:type="spellEnd"/>
      <w:r>
        <w:rPr>
          <w:lang w:val="en-US"/>
        </w:rPr>
        <w:t xml:space="preserve"> “Tourniquet for life-threatening bleeding”. </w:t>
      </w:r>
    </w:p>
  </w:footnote>
  <w:footnote w:id="13">
    <w:p w14:paraId="3A9A9D89" w14:textId="77777777" w:rsidR="00D022B6" w:rsidRDefault="00D022B6" w:rsidP="0058207E">
      <w:pPr>
        <w:pStyle w:val="Fodnotetekst"/>
        <w:rPr>
          <w:lang w:val="en-US"/>
        </w:rPr>
      </w:pPr>
      <w:r>
        <w:rPr>
          <w:rStyle w:val="Fodnotehenvisning"/>
        </w:rPr>
        <w:footnoteRef/>
      </w:r>
      <w:r w:rsidRPr="0058207E">
        <w:rPr>
          <w:lang w:val="en-US"/>
        </w:rPr>
        <w:t xml:space="preserve"> </w:t>
      </w:r>
      <w:r>
        <w:rPr>
          <w:lang w:val="en-US"/>
        </w:rPr>
        <w:t xml:space="preserve">ERC guidelines 2021, First Aid, side 5/21, </w:t>
      </w:r>
      <w:proofErr w:type="spellStart"/>
      <w:r>
        <w:rPr>
          <w:lang w:val="en-US"/>
        </w:rPr>
        <w:t>afsnit</w:t>
      </w:r>
      <w:proofErr w:type="spellEnd"/>
      <w:r>
        <w:rPr>
          <w:lang w:val="en-US"/>
        </w:rPr>
        <w:t xml:space="preserve"> “Management of heatstroke by cooling”.</w:t>
      </w:r>
    </w:p>
    <w:p w14:paraId="589A5434" w14:textId="77777777" w:rsidR="00D022B6" w:rsidRPr="0058207E" w:rsidRDefault="00D022B6" w:rsidP="0058207E">
      <w:pPr>
        <w:pStyle w:val="Fodnotetekst"/>
        <w:rPr>
          <w:lang w:val="en-US"/>
        </w:rPr>
      </w:pPr>
      <w:r w:rsidRPr="001774D3">
        <w:rPr>
          <w:rStyle w:val="Fodnotehenvisning"/>
          <w:lang w:val="en-US"/>
        </w:rPr>
        <w:t>2</w:t>
      </w:r>
      <w:r w:rsidRPr="0058207E">
        <w:rPr>
          <w:lang w:val="en-US"/>
        </w:rPr>
        <w:t xml:space="preserve"> </w:t>
      </w:r>
      <w:r>
        <w:rPr>
          <w:lang w:val="en-US"/>
        </w:rPr>
        <w:t xml:space="preserve">ERC guidelines 2021, First Aid, side 100, </w:t>
      </w:r>
      <w:proofErr w:type="spellStart"/>
      <w:r>
        <w:rPr>
          <w:lang w:val="en-US"/>
        </w:rPr>
        <w:t>afsnit</w:t>
      </w:r>
      <w:proofErr w:type="spellEnd"/>
      <w:r>
        <w:rPr>
          <w:lang w:val="en-US"/>
        </w:rPr>
        <w:t xml:space="preserve"> “Basic Life Support”.</w:t>
      </w:r>
    </w:p>
  </w:footnote>
  <w:footnote w:id="14">
    <w:p w14:paraId="339D3B03" w14:textId="77777777" w:rsidR="00D022B6" w:rsidRPr="0006219D" w:rsidRDefault="00D022B6">
      <w:pPr>
        <w:pStyle w:val="Fodnotetekst"/>
        <w:rPr>
          <w:lang w:val="en-US"/>
        </w:rPr>
      </w:pPr>
      <w:r>
        <w:rPr>
          <w:rStyle w:val="Fodnotehenvisning"/>
        </w:rPr>
        <w:footnoteRef/>
      </w:r>
      <w:r w:rsidRPr="0006219D">
        <w:rPr>
          <w:lang w:val="en-US"/>
        </w:rPr>
        <w:t xml:space="preserve"> </w:t>
      </w:r>
      <w:r>
        <w:rPr>
          <w:lang w:val="en-US"/>
        </w:rPr>
        <w:t xml:space="preserve">ERC guidelines 2021, First Aid, side 5/21, </w:t>
      </w:r>
      <w:proofErr w:type="spellStart"/>
      <w:r>
        <w:rPr>
          <w:lang w:val="en-US"/>
        </w:rPr>
        <w:t>afsnit</w:t>
      </w:r>
      <w:proofErr w:type="spellEnd"/>
      <w:r>
        <w:rPr>
          <w:lang w:val="en-US"/>
        </w:rPr>
        <w:t xml:space="preserve"> “Control of life-threatening bleeding”.</w:t>
      </w:r>
    </w:p>
  </w:footnote>
  <w:footnote w:id="15">
    <w:p w14:paraId="31EDC00D" w14:textId="77777777" w:rsidR="00D022B6" w:rsidRPr="00E26544" w:rsidRDefault="00D022B6">
      <w:pPr>
        <w:pStyle w:val="Fodnotetekst"/>
        <w:rPr>
          <w:lang w:val="en-US"/>
        </w:rPr>
      </w:pPr>
      <w:r>
        <w:rPr>
          <w:rStyle w:val="Fodnotehenvisning"/>
        </w:rPr>
        <w:footnoteRef/>
      </w:r>
      <w:r w:rsidRPr="00E26544">
        <w:rPr>
          <w:lang w:val="en-US"/>
        </w:rPr>
        <w:t xml:space="preserve"> </w:t>
      </w:r>
      <w:r>
        <w:rPr>
          <w:lang w:val="en-US"/>
        </w:rPr>
        <w:t xml:space="preserve">ERC guidelines 2021, First Aid, side 6/21, </w:t>
      </w:r>
      <w:proofErr w:type="spellStart"/>
      <w:r>
        <w:rPr>
          <w:lang w:val="en-US"/>
        </w:rPr>
        <w:t>afsnit</w:t>
      </w:r>
      <w:proofErr w:type="spellEnd"/>
      <w:r>
        <w:rPr>
          <w:lang w:val="en-US"/>
        </w:rPr>
        <w:t xml:space="preserve"> “Thermal burns”.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C18DBB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E503A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89616E"/>
    <w:multiLevelType w:val="multilevel"/>
    <w:tmpl w:val="58869308"/>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 w15:restartNumberingAfterBreak="0">
    <w:nsid w:val="08F144D1"/>
    <w:multiLevelType w:val="multilevel"/>
    <w:tmpl w:val="24789CCE"/>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4" w15:restartNumberingAfterBreak="0">
    <w:nsid w:val="097C7C21"/>
    <w:multiLevelType w:val="multilevel"/>
    <w:tmpl w:val="CD6A0132"/>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5" w15:restartNumberingAfterBreak="0">
    <w:nsid w:val="0A383936"/>
    <w:multiLevelType w:val="hybridMultilevel"/>
    <w:tmpl w:val="59AC9976"/>
    <w:lvl w:ilvl="0" w:tplc="64CA1484">
      <w:start w:val="18"/>
      <w:numFmt w:val="bullet"/>
      <w:lvlText w:val="-"/>
      <w:lvlJc w:val="left"/>
      <w:pPr>
        <w:ind w:left="720" w:hanging="360"/>
      </w:pPr>
      <w:rPr>
        <w:rFonts w:ascii="Verdana" w:eastAsia="Calibri"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A93956"/>
    <w:multiLevelType w:val="hybridMultilevel"/>
    <w:tmpl w:val="E85C9ADA"/>
    <w:lvl w:ilvl="0" w:tplc="A6BE351C">
      <w:numFmt w:val="bullet"/>
      <w:lvlText w:val="-"/>
      <w:lvlJc w:val="left"/>
      <w:pPr>
        <w:ind w:left="720" w:hanging="360"/>
      </w:pPr>
      <w:rPr>
        <w:rFonts w:ascii="Verdana" w:eastAsia="Calibri"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4B63B53"/>
    <w:multiLevelType w:val="multilevel"/>
    <w:tmpl w:val="8A427A9A"/>
    <w:lvl w:ilvl="0">
      <w:start w:val="1"/>
      <w:numFmt w:val="bullet"/>
      <w:pStyle w:val="Opstilling-punkttegn"/>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8" w15:restartNumberingAfterBreak="0">
    <w:nsid w:val="18FC3501"/>
    <w:multiLevelType w:val="hybridMultilevel"/>
    <w:tmpl w:val="1E6C5D8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EE624E8"/>
    <w:multiLevelType w:val="multilevel"/>
    <w:tmpl w:val="38207A26"/>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numFmt w:val="none"/>
      <w:lvlText w:val=""/>
      <w:lvlJc w:val="left"/>
      <w:pPr>
        <w:tabs>
          <w:tab w:val="num" w:pos="360"/>
        </w:tabs>
      </w:pPr>
    </w:lvl>
    <w:lvl w:ilvl="3">
      <w:start w:val="1"/>
      <w:numFmt w:val="bullet"/>
      <w:lvlText w:val=""/>
      <w:lvlJc w:val="left"/>
      <w:pPr>
        <w:tabs>
          <w:tab w:val="num" w:pos="1360"/>
        </w:tabs>
        <w:ind w:left="1360" w:hanging="340"/>
      </w:pPr>
      <w:rPr>
        <w:rFonts w:ascii="Symbol" w:hAnsi="Symbol" w:hint="default"/>
      </w:rPr>
    </w:lvl>
    <w:lvl w:ilvl="4">
      <w:start w:val="1"/>
      <w:numFmt w:val="bullet"/>
      <w:lvlText w:val=""/>
      <w:lvlJc w:val="left"/>
      <w:pPr>
        <w:tabs>
          <w:tab w:val="num" w:pos="1700"/>
        </w:tabs>
        <w:ind w:left="1700" w:hanging="340"/>
      </w:pPr>
      <w:rPr>
        <w:rFonts w:ascii="Symbol" w:hAnsi="Symbol" w:hint="default"/>
      </w:rPr>
    </w:lvl>
    <w:lvl w:ilvl="5">
      <w:start w:val="1"/>
      <w:numFmt w:val="bullet"/>
      <w:lvlText w:val=""/>
      <w:lvlJc w:val="left"/>
      <w:pPr>
        <w:tabs>
          <w:tab w:val="num" w:pos="2040"/>
        </w:tabs>
        <w:ind w:left="2040" w:hanging="340"/>
      </w:pPr>
      <w:rPr>
        <w:rFonts w:ascii="Symbol" w:hAnsi="Symbol" w:hint="default"/>
      </w:rPr>
    </w:lvl>
    <w:lvl w:ilvl="6">
      <w:start w:val="1"/>
      <w:numFmt w:val="bullet"/>
      <w:lvlText w:val=""/>
      <w:lvlJc w:val="left"/>
      <w:pPr>
        <w:tabs>
          <w:tab w:val="num" w:pos="2380"/>
        </w:tabs>
        <w:ind w:left="2380" w:hanging="340"/>
      </w:pPr>
      <w:rPr>
        <w:rFonts w:ascii="Symbol" w:hAnsi="Symbol" w:hint="default"/>
      </w:rPr>
    </w:lvl>
    <w:lvl w:ilvl="7">
      <w:start w:val="1"/>
      <w:numFmt w:val="bullet"/>
      <w:lvlText w:val=""/>
      <w:lvlJc w:val="left"/>
      <w:pPr>
        <w:tabs>
          <w:tab w:val="num" w:pos="2720"/>
        </w:tabs>
        <w:ind w:left="2720" w:hanging="340"/>
      </w:pPr>
      <w:rPr>
        <w:rFonts w:ascii="Symbol" w:hAnsi="Symbol" w:hint="default"/>
      </w:rPr>
    </w:lvl>
    <w:lvl w:ilvl="8">
      <w:start w:val="1"/>
      <w:numFmt w:val="bullet"/>
      <w:lvlText w:val=""/>
      <w:lvlJc w:val="left"/>
      <w:pPr>
        <w:tabs>
          <w:tab w:val="num" w:pos="3060"/>
        </w:tabs>
        <w:ind w:left="3060" w:hanging="340"/>
      </w:pPr>
      <w:rPr>
        <w:rFonts w:ascii="Symbol" w:hAnsi="Symbol" w:hint="default"/>
      </w:rPr>
    </w:lvl>
  </w:abstractNum>
  <w:abstractNum w:abstractNumId="10" w15:restartNumberingAfterBreak="0">
    <w:nsid w:val="2F074C52"/>
    <w:multiLevelType w:val="hybridMultilevel"/>
    <w:tmpl w:val="E8E2CA9C"/>
    <w:lvl w:ilvl="0" w:tplc="04060001">
      <w:start w:val="1"/>
      <w:numFmt w:val="bullet"/>
      <w:lvlText w:val=""/>
      <w:lvlJc w:val="left"/>
      <w:pPr>
        <w:tabs>
          <w:tab w:val="num" w:pos="1800"/>
        </w:tabs>
        <w:ind w:left="1800" w:hanging="360"/>
      </w:pPr>
      <w:rPr>
        <w:rFonts w:ascii="Symbol" w:hAnsi="Symbol" w:hint="default"/>
      </w:rPr>
    </w:lvl>
    <w:lvl w:ilvl="1" w:tplc="04060003" w:tentative="1">
      <w:start w:val="1"/>
      <w:numFmt w:val="bullet"/>
      <w:lvlText w:val="o"/>
      <w:lvlJc w:val="left"/>
      <w:pPr>
        <w:tabs>
          <w:tab w:val="num" w:pos="2520"/>
        </w:tabs>
        <w:ind w:left="2520" w:hanging="360"/>
      </w:pPr>
      <w:rPr>
        <w:rFonts w:ascii="Courier New" w:hAnsi="Courier New" w:cs="Courier New" w:hint="default"/>
      </w:rPr>
    </w:lvl>
    <w:lvl w:ilvl="2" w:tplc="04060005" w:tentative="1">
      <w:start w:val="1"/>
      <w:numFmt w:val="bullet"/>
      <w:lvlText w:val=""/>
      <w:lvlJc w:val="left"/>
      <w:pPr>
        <w:tabs>
          <w:tab w:val="num" w:pos="3240"/>
        </w:tabs>
        <w:ind w:left="3240" w:hanging="360"/>
      </w:pPr>
      <w:rPr>
        <w:rFonts w:ascii="Wingdings" w:hAnsi="Wingdings" w:hint="default"/>
      </w:rPr>
    </w:lvl>
    <w:lvl w:ilvl="3" w:tplc="04060001" w:tentative="1">
      <w:start w:val="1"/>
      <w:numFmt w:val="bullet"/>
      <w:lvlText w:val=""/>
      <w:lvlJc w:val="left"/>
      <w:pPr>
        <w:tabs>
          <w:tab w:val="num" w:pos="3960"/>
        </w:tabs>
        <w:ind w:left="3960" w:hanging="360"/>
      </w:pPr>
      <w:rPr>
        <w:rFonts w:ascii="Symbol" w:hAnsi="Symbol" w:hint="default"/>
      </w:rPr>
    </w:lvl>
    <w:lvl w:ilvl="4" w:tplc="04060003" w:tentative="1">
      <w:start w:val="1"/>
      <w:numFmt w:val="bullet"/>
      <w:lvlText w:val="o"/>
      <w:lvlJc w:val="left"/>
      <w:pPr>
        <w:tabs>
          <w:tab w:val="num" w:pos="4680"/>
        </w:tabs>
        <w:ind w:left="4680" w:hanging="360"/>
      </w:pPr>
      <w:rPr>
        <w:rFonts w:ascii="Courier New" w:hAnsi="Courier New" w:cs="Courier New" w:hint="default"/>
      </w:rPr>
    </w:lvl>
    <w:lvl w:ilvl="5" w:tplc="04060005" w:tentative="1">
      <w:start w:val="1"/>
      <w:numFmt w:val="bullet"/>
      <w:lvlText w:val=""/>
      <w:lvlJc w:val="left"/>
      <w:pPr>
        <w:tabs>
          <w:tab w:val="num" w:pos="5400"/>
        </w:tabs>
        <w:ind w:left="5400" w:hanging="360"/>
      </w:pPr>
      <w:rPr>
        <w:rFonts w:ascii="Wingdings" w:hAnsi="Wingdings" w:hint="default"/>
      </w:rPr>
    </w:lvl>
    <w:lvl w:ilvl="6" w:tplc="04060001" w:tentative="1">
      <w:start w:val="1"/>
      <w:numFmt w:val="bullet"/>
      <w:lvlText w:val=""/>
      <w:lvlJc w:val="left"/>
      <w:pPr>
        <w:tabs>
          <w:tab w:val="num" w:pos="6120"/>
        </w:tabs>
        <w:ind w:left="6120" w:hanging="360"/>
      </w:pPr>
      <w:rPr>
        <w:rFonts w:ascii="Symbol" w:hAnsi="Symbol" w:hint="default"/>
      </w:rPr>
    </w:lvl>
    <w:lvl w:ilvl="7" w:tplc="04060003" w:tentative="1">
      <w:start w:val="1"/>
      <w:numFmt w:val="bullet"/>
      <w:lvlText w:val="o"/>
      <w:lvlJc w:val="left"/>
      <w:pPr>
        <w:tabs>
          <w:tab w:val="num" w:pos="6840"/>
        </w:tabs>
        <w:ind w:left="6840" w:hanging="360"/>
      </w:pPr>
      <w:rPr>
        <w:rFonts w:ascii="Courier New" w:hAnsi="Courier New" w:cs="Courier New" w:hint="default"/>
      </w:rPr>
    </w:lvl>
    <w:lvl w:ilvl="8" w:tplc="0406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8607BC7"/>
    <w:multiLevelType w:val="multilevel"/>
    <w:tmpl w:val="5E9E34D0"/>
    <w:lvl w:ilvl="0">
      <w:start w:val="1"/>
      <w:numFmt w:val="none"/>
      <w:pStyle w:val="Overskrift1"/>
      <w:suff w:val="nothing"/>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Overskrift7"/>
      <w:lvlText w:val="%1%2.%3.%4.%5.%6.%7"/>
      <w:lvlJc w:val="left"/>
      <w:pPr>
        <w:ind w:left="0" w:firstLine="0"/>
      </w:pPr>
      <w:rPr>
        <w:rFonts w:hint="default"/>
      </w:rPr>
    </w:lvl>
    <w:lvl w:ilvl="7">
      <w:start w:val="1"/>
      <w:numFmt w:val="decimal"/>
      <w:pStyle w:val="Overskrift8"/>
      <w:suff w:val="space"/>
      <w:lvlText w:val="%1%2.%3.%4.%5.%6.%7.%8"/>
      <w:lvlJc w:val="left"/>
      <w:pPr>
        <w:ind w:left="0" w:firstLine="0"/>
      </w:pPr>
      <w:rPr>
        <w:rFonts w:hint="default"/>
      </w:rPr>
    </w:lvl>
    <w:lvl w:ilvl="8">
      <w:start w:val="1"/>
      <w:numFmt w:val="decimal"/>
      <w:pStyle w:val="Overskrift9"/>
      <w:suff w:val="space"/>
      <w:lvlText w:val="%1%2.%3.%4.%5.%6.%7.%8.%9"/>
      <w:lvlJc w:val="left"/>
      <w:pPr>
        <w:ind w:left="0" w:firstLine="0"/>
      </w:pPr>
      <w:rPr>
        <w:rFonts w:hint="default"/>
      </w:rPr>
    </w:lvl>
  </w:abstractNum>
  <w:abstractNum w:abstractNumId="12" w15:restartNumberingAfterBreak="0">
    <w:nsid w:val="42DD5506"/>
    <w:multiLevelType w:val="singleLevel"/>
    <w:tmpl w:val="4190C0F2"/>
    <w:lvl w:ilvl="0">
      <w:start w:val="1"/>
      <w:numFmt w:val="decimal"/>
      <w:lvlRestart w:val="0"/>
      <w:lvlText w:val="%1."/>
      <w:lvlJc w:val="left"/>
      <w:pPr>
        <w:ind w:left="454" w:hanging="454"/>
      </w:pPr>
      <w:rPr>
        <w:b/>
        <w:i w:val="0"/>
      </w:rPr>
    </w:lvl>
  </w:abstractNum>
  <w:abstractNum w:abstractNumId="13" w15:restartNumberingAfterBreak="0">
    <w:nsid w:val="47D0384D"/>
    <w:multiLevelType w:val="multilevel"/>
    <w:tmpl w:val="CE2ADCFA"/>
    <w:lvl w:ilvl="0">
      <w:start w:val="1"/>
      <w:numFmt w:val="decimal"/>
      <w:pStyle w:val="Opstilling-talellerbogst"/>
      <w:lvlText w:val="%1."/>
      <w:lvlJc w:val="left"/>
      <w:pPr>
        <w:ind w:left="360" w:hanging="36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i w: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suff w:val="space"/>
      <w:lvlText w:val="%1.%2.%3.%4.%5.%6.%7.%8."/>
      <w:lvlJc w:val="left"/>
      <w:pPr>
        <w:ind w:left="0" w:firstLine="0"/>
      </w:pPr>
      <w:rPr>
        <w:rFonts w:hint="default"/>
        <w:b/>
        <w:i w:val="0"/>
      </w:rPr>
    </w:lvl>
    <w:lvl w:ilvl="8">
      <w:start w:val="1"/>
      <w:numFmt w:val="decimal"/>
      <w:suff w:val="space"/>
      <w:lvlText w:val="%1.%2.%3.%4.%5.%6.%7.%8.%9."/>
      <w:lvlJc w:val="left"/>
      <w:pPr>
        <w:ind w:left="0" w:firstLine="0"/>
      </w:pPr>
      <w:rPr>
        <w:rFonts w:hint="default"/>
        <w:b/>
        <w:i w:val="0"/>
      </w:rPr>
    </w:lvl>
  </w:abstractNum>
  <w:abstractNum w:abstractNumId="14" w15:restartNumberingAfterBreak="0">
    <w:nsid w:val="4B5E11A7"/>
    <w:multiLevelType w:val="multilevel"/>
    <w:tmpl w:val="45E4AECE"/>
    <w:lvl w:ilvl="0">
      <w:start w:val="1"/>
      <w:numFmt w:val="decimal"/>
      <w:lvlText w:val="%1."/>
      <w:lvlJc w:val="left"/>
      <w:pPr>
        <w:tabs>
          <w:tab w:val="num" w:pos="0"/>
        </w:tabs>
        <w:ind w:left="454" w:hanging="454"/>
      </w:pPr>
      <w:rPr>
        <w:rFonts w:hint="default"/>
        <w:b/>
        <w:i w:val="0"/>
      </w:rPr>
    </w:lvl>
    <w:lvl w:ilvl="1">
      <w:start w:val="1"/>
      <w:numFmt w:val="decimal"/>
      <w:lvlText w:val="%1.%2."/>
      <w:lvlJc w:val="left"/>
      <w:pPr>
        <w:tabs>
          <w:tab w:val="num" w:pos="0"/>
        </w:tabs>
        <w:ind w:left="680" w:hanging="680"/>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0"/>
        </w:tabs>
        <w:ind w:left="1134" w:hanging="1134"/>
      </w:pPr>
      <w:rPr>
        <w:rFonts w:hint="default"/>
      </w:rPr>
    </w:lvl>
    <w:lvl w:ilvl="4">
      <w:start w:val="1"/>
      <w:numFmt w:val="decimal"/>
      <w:lvlText w:val="%1.%2.%3.%4.%5."/>
      <w:lvlJc w:val="left"/>
      <w:pPr>
        <w:tabs>
          <w:tab w:val="num" w:pos="0"/>
        </w:tabs>
        <w:ind w:left="1304" w:hanging="1304"/>
      </w:pPr>
      <w:rPr>
        <w:rFonts w:hint="default"/>
      </w:rPr>
    </w:lvl>
    <w:lvl w:ilvl="5">
      <w:start w:val="1"/>
      <w:numFmt w:val="decimal"/>
      <w:lvlText w:val="%1.%2.%3.%4.%5.%6."/>
      <w:lvlJc w:val="left"/>
      <w:pPr>
        <w:tabs>
          <w:tab w:val="num" w:pos="0"/>
        </w:tabs>
        <w:ind w:left="1418" w:hanging="1418"/>
      </w:pPr>
      <w:rPr>
        <w:rFonts w:hint="default"/>
      </w:rPr>
    </w:lvl>
    <w:lvl w:ilvl="6">
      <w:start w:val="1"/>
      <w:numFmt w:val="decimal"/>
      <w:lvlText w:val="%1.%2.%3.%4.%5.%6.%7."/>
      <w:lvlJc w:val="left"/>
      <w:pPr>
        <w:tabs>
          <w:tab w:val="num" w:pos="0"/>
        </w:tabs>
        <w:ind w:left="1701" w:hanging="1701"/>
      </w:pPr>
      <w:rPr>
        <w:rFonts w:hint="default"/>
      </w:rPr>
    </w:lvl>
    <w:lvl w:ilvl="7">
      <w:start w:val="1"/>
      <w:numFmt w:val="decimal"/>
      <w:lvlText w:val="%1.%2.%3.%4.%5.%6.%7.%8."/>
      <w:lvlJc w:val="left"/>
      <w:pPr>
        <w:tabs>
          <w:tab w:val="num" w:pos="0"/>
        </w:tabs>
        <w:ind w:left="1985" w:hanging="1985"/>
      </w:pPr>
      <w:rPr>
        <w:rFonts w:hint="default"/>
      </w:rPr>
    </w:lvl>
    <w:lvl w:ilvl="8">
      <w:start w:val="1"/>
      <w:numFmt w:val="decimal"/>
      <w:lvlText w:val="%1.%2.%3.%4.%5.%6.%7.%8.%9."/>
      <w:lvlJc w:val="left"/>
      <w:pPr>
        <w:tabs>
          <w:tab w:val="num" w:pos="0"/>
        </w:tabs>
        <w:ind w:left="2268" w:hanging="2268"/>
      </w:pPr>
      <w:rPr>
        <w:rFonts w:hint="default"/>
      </w:rPr>
    </w:lvl>
  </w:abstractNum>
  <w:abstractNum w:abstractNumId="15" w15:restartNumberingAfterBreak="0">
    <w:nsid w:val="4D267E6D"/>
    <w:multiLevelType w:val="hybridMultilevel"/>
    <w:tmpl w:val="5CE07520"/>
    <w:lvl w:ilvl="0" w:tplc="FDBE2958">
      <w:start w:val="1"/>
      <w:numFmt w:val="bullet"/>
      <w:lvlText w:val="-"/>
      <w:lvlJc w:val="left"/>
      <w:pPr>
        <w:ind w:left="1080" w:hanging="360"/>
      </w:pPr>
      <w:rPr>
        <w:rFonts w:ascii="Times New Roman" w:hAnsi="Times New Roman" w:cs="Times New Roman" w:hint="default"/>
        <w:sz w:val="28"/>
        <w:szCs w:val="28"/>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53B218A5"/>
    <w:multiLevelType w:val="multilevel"/>
    <w:tmpl w:val="E6AAB31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i w:val="0"/>
      </w:rPr>
    </w:lvl>
    <w:lvl w:ilvl="4">
      <w:start w:val="1"/>
      <w:numFmt w:val="decimal"/>
      <w:lvlText w:val="%1.%2.%3.%4.%5."/>
      <w:lvlJc w:val="left"/>
      <w:pPr>
        <w:ind w:left="0" w:firstLine="0"/>
      </w:pPr>
      <w:rPr>
        <w:rFonts w:hint="default"/>
        <w:b/>
        <w:i w:val="0"/>
      </w:rPr>
    </w:lvl>
    <w:lvl w:ilvl="5">
      <w:start w:val="1"/>
      <w:numFmt w:val="decimal"/>
      <w:lvlText w:val="%1.%2.%3.%4.%5.%6."/>
      <w:lvlJc w:val="left"/>
      <w:pPr>
        <w:tabs>
          <w:tab w:val="num" w:pos="1985"/>
        </w:tabs>
        <w:ind w:left="0" w:firstLine="0"/>
      </w:pPr>
      <w:rPr>
        <w:rFonts w:hint="default"/>
        <w:b/>
        <w:i w:val="0"/>
      </w:rPr>
    </w:lvl>
    <w:lvl w:ilvl="6">
      <w:start w:val="1"/>
      <w:numFmt w:val="decimal"/>
      <w:lvlText w:val="%1.%2.%3.%4.%5.%6.%7."/>
      <w:lvlJc w:val="left"/>
      <w:pPr>
        <w:tabs>
          <w:tab w:val="num" w:pos="2381"/>
        </w:tabs>
        <w:ind w:left="0" w:firstLine="0"/>
      </w:pPr>
      <w:rPr>
        <w:rFonts w:hint="default"/>
        <w:b/>
        <w:i w:val="0"/>
      </w:rPr>
    </w:lvl>
    <w:lvl w:ilvl="7">
      <w:start w:val="1"/>
      <w:numFmt w:val="decimal"/>
      <w:lvlText w:val="%1.%2.%3.%4.%5.%6.%7.%8."/>
      <w:lvlJc w:val="left"/>
      <w:pPr>
        <w:tabs>
          <w:tab w:val="num" w:pos="2665"/>
        </w:tabs>
        <w:ind w:left="0" w:firstLine="0"/>
      </w:pPr>
      <w:rPr>
        <w:rFonts w:hint="default"/>
        <w:b/>
        <w:i w:val="0"/>
      </w:rPr>
    </w:lvl>
    <w:lvl w:ilvl="8">
      <w:start w:val="1"/>
      <w:numFmt w:val="decimal"/>
      <w:lvlText w:val="%1.%2.%3.%4.%5.%6.%7.%8.%9."/>
      <w:lvlJc w:val="left"/>
      <w:pPr>
        <w:tabs>
          <w:tab w:val="num" w:pos="2948"/>
        </w:tabs>
        <w:ind w:left="0" w:firstLine="0"/>
      </w:pPr>
      <w:rPr>
        <w:rFonts w:hint="default"/>
        <w:b/>
        <w:i w:val="0"/>
      </w:rPr>
    </w:lvl>
  </w:abstractNum>
  <w:abstractNum w:abstractNumId="17" w15:restartNumberingAfterBreak="0">
    <w:nsid w:val="5BB862CB"/>
    <w:multiLevelType w:val="hybridMultilevel"/>
    <w:tmpl w:val="08F29834"/>
    <w:lvl w:ilvl="0" w:tplc="33246012">
      <w:numFmt w:val="bullet"/>
      <w:lvlText w:val="-"/>
      <w:lvlJc w:val="left"/>
      <w:pPr>
        <w:ind w:left="720" w:hanging="360"/>
      </w:pPr>
      <w:rPr>
        <w:rFonts w:ascii="Verdana" w:eastAsia="Calibr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0A97545"/>
    <w:multiLevelType w:val="multilevel"/>
    <w:tmpl w:val="4A96B89A"/>
    <w:lvl w:ilvl="0">
      <w:start w:val="1"/>
      <w:numFmt w:val="decimal"/>
      <w:lvlText w:val="%1."/>
      <w:lvlJc w:val="left"/>
      <w:pPr>
        <w:tabs>
          <w:tab w:val="num" w:pos="-397"/>
        </w:tabs>
        <w:ind w:left="397" w:hanging="397"/>
      </w:pPr>
      <w:rPr>
        <w:rFonts w:hint="default"/>
        <w:b/>
        <w:i w:val="0"/>
      </w:rPr>
    </w:lvl>
    <w:lvl w:ilvl="1">
      <w:start w:val="1"/>
      <w:numFmt w:val="decimal"/>
      <w:lvlText w:val="%1.%2."/>
      <w:lvlJc w:val="left"/>
      <w:pPr>
        <w:tabs>
          <w:tab w:val="num" w:pos="0"/>
        </w:tabs>
        <w:ind w:left="794" w:hanging="794"/>
      </w:pPr>
      <w:rPr>
        <w:rFonts w:hint="default"/>
        <w:b/>
        <w:i w:val="0"/>
      </w:rPr>
    </w:lvl>
    <w:lvl w:ilvl="2">
      <w:start w:val="1"/>
      <w:numFmt w:val="decimal"/>
      <w:lvlText w:val="%1.%2.%3."/>
      <w:lvlJc w:val="left"/>
      <w:pPr>
        <w:tabs>
          <w:tab w:val="num" w:pos="0"/>
        </w:tabs>
        <w:ind w:left="1021" w:hanging="1021"/>
      </w:pPr>
      <w:rPr>
        <w:rFonts w:hint="default"/>
        <w:b/>
        <w:i w:val="0"/>
      </w:rPr>
    </w:lvl>
    <w:lvl w:ilvl="3">
      <w:start w:val="1"/>
      <w:numFmt w:val="decimal"/>
      <w:lvlText w:val="%1.%2.%3.%4."/>
      <w:lvlJc w:val="left"/>
      <w:pPr>
        <w:tabs>
          <w:tab w:val="num" w:pos="0"/>
        </w:tabs>
        <w:ind w:left="1304" w:hanging="1304"/>
      </w:pPr>
      <w:rPr>
        <w:rFonts w:hint="default"/>
        <w:b/>
        <w:i w:val="0"/>
      </w:rPr>
    </w:lvl>
    <w:lvl w:ilvl="4">
      <w:start w:val="1"/>
      <w:numFmt w:val="decimal"/>
      <w:lvlText w:val="%1.%2.%3.%4.%5."/>
      <w:lvlJc w:val="left"/>
      <w:pPr>
        <w:tabs>
          <w:tab w:val="num" w:pos="0"/>
        </w:tabs>
        <w:ind w:left="1474" w:hanging="1474"/>
      </w:pPr>
      <w:rPr>
        <w:rFonts w:hint="default"/>
        <w:b/>
        <w:i w:val="0"/>
      </w:rPr>
    </w:lvl>
    <w:lvl w:ilvl="5">
      <w:start w:val="1"/>
      <w:numFmt w:val="decimal"/>
      <w:lvlText w:val="%1.%2.%3.%4.%5.%6."/>
      <w:lvlJc w:val="left"/>
      <w:pPr>
        <w:tabs>
          <w:tab w:val="num" w:pos="0"/>
        </w:tabs>
        <w:ind w:left="1531" w:hanging="1531"/>
      </w:pPr>
      <w:rPr>
        <w:rFonts w:hint="default"/>
        <w:b/>
        <w:i w:val="0"/>
      </w:rPr>
    </w:lvl>
    <w:lvl w:ilvl="6">
      <w:start w:val="1"/>
      <w:numFmt w:val="decimal"/>
      <w:lvlText w:val="%1.%2.%3.%4.%5.%6.%7."/>
      <w:lvlJc w:val="left"/>
      <w:pPr>
        <w:tabs>
          <w:tab w:val="num" w:pos="-1701"/>
        </w:tabs>
        <w:ind w:left="1701" w:hanging="1701"/>
      </w:pPr>
      <w:rPr>
        <w:rFonts w:hint="default"/>
        <w:b/>
        <w:i w:val="0"/>
      </w:rPr>
    </w:lvl>
    <w:lvl w:ilvl="7">
      <w:start w:val="1"/>
      <w:numFmt w:val="decimal"/>
      <w:lvlText w:val="%1.%2.%3.%4.%5.%6.%7.%8."/>
      <w:lvlJc w:val="left"/>
      <w:pPr>
        <w:tabs>
          <w:tab w:val="num" w:pos="0"/>
        </w:tabs>
        <w:ind w:left="2495" w:hanging="2495"/>
      </w:pPr>
      <w:rPr>
        <w:rFonts w:hint="default"/>
        <w:b/>
        <w:i w:val="0"/>
      </w:rPr>
    </w:lvl>
    <w:lvl w:ilvl="8">
      <w:start w:val="1"/>
      <w:numFmt w:val="decimal"/>
      <w:lvlText w:val="%1.%2.%3.%4.%5.%6.%7.%8.%9."/>
      <w:lvlJc w:val="left"/>
      <w:pPr>
        <w:tabs>
          <w:tab w:val="num" w:pos="-2268"/>
        </w:tabs>
        <w:ind w:left="2268" w:hanging="2268"/>
      </w:pPr>
      <w:rPr>
        <w:rFonts w:hint="default"/>
        <w:b/>
        <w:i w:val="0"/>
      </w:rPr>
    </w:lvl>
  </w:abstractNum>
  <w:abstractNum w:abstractNumId="19" w15:restartNumberingAfterBreak="0">
    <w:nsid w:val="654D7CCE"/>
    <w:multiLevelType w:val="hybridMultilevel"/>
    <w:tmpl w:val="5E2070E4"/>
    <w:lvl w:ilvl="0" w:tplc="04060001">
      <w:start w:val="1"/>
      <w:numFmt w:val="bullet"/>
      <w:lvlText w:val=""/>
      <w:lvlJc w:val="left"/>
      <w:pPr>
        <w:ind w:left="795" w:hanging="360"/>
      </w:pPr>
      <w:rPr>
        <w:rFonts w:ascii="Symbol" w:hAnsi="Symbol" w:hint="default"/>
      </w:rPr>
    </w:lvl>
    <w:lvl w:ilvl="1" w:tplc="04060003">
      <w:start w:val="1"/>
      <w:numFmt w:val="bullet"/>
      <w:lvlText w:val="o"/>
      <w:lvlJc w:val="left"/>
      <w:pPr>
        <w:ind w:left="1515" w:hanging="360"/>
      </w:pPr>
      <w:rPr>
        <w:rFonts w:ascii="Courier New" w:hAnsi="Courier New" w:cs="Courier New" w:hint="default"/>
      </w:rPr>
    </w:lvl>
    <w:lvl w:ilvl="2" w:tplc="04060005">
      <w:start w:val="1"/>
      <w:numFmt w:val="bullet"/>
      <w:lvlText w:val=""/>
      <w:lvlJc w:val="left"/>
      <w:pPr>
        <w:ind w:left="2235" w:hanging="360"/>
      </w:pPr>
      <w:rPr>
        <w:rFonts w:ascii="Wingdings" w:hAnsi="Wingdings" w:hint="default"/>
      </w:rPr>
    </w:lvl>
    <w:lvl w:ilvl="3" w:tplc="04060001">
      <w:start w:val="1"/>
      <w:numFmt w:val="bullet"/>
      <w:lvlText w:val=""/>
      <w:lvlJc w:val="left"/>
      <w:pPr>
        <w:ind w:left="2955" w:hanging="360"/>
      </w:pPr>
      <w:rPr>
        <w:rFonts w:ascii="Symbol" w:hAnsi="Symbol" w:hint="default"/>
      </w:rPr>
    </w:lvl>
    <w:lvl w:ilvl="4" w:tplc="04060003">
      <w:start w:val="1"/>
      <w:numFmt w:val="bullet"/>
      <w:lvlText w:val="o"/>
      <w:lvlJc w:val="left"/>
      <w:pPr>
        <w:ind w:left="3675" w:hanging="360"/>
      </w:pPr>
      <w:rPr>
        <w:rFonts w:ascii="Courier New" w:hAnsi="Courier New" w:cs="Courier New" w:hint="default"/>
      </w:rPr>
    </w:lvl>
    <w:lvl w:ilvl="5" w:tplc="04060005">
      <w:start w:val="1"/>
      <w:numFmt w:val="bullet"/>
      <w:lvlText w:val=""/>
      <w:lvlJc w:val="left"/>
      <w:pPr>
        <w:ind w:left="4395" w:hanging="360"/>
      </w:pPr>
      <w:rPr>
        <w:rFonts w:ascii="Wingdings" w:hAnsi="Wingdings" w:hint="default"/>
      </w:rPr>
    </w:lvl>
    <w:lvl w:ilvl="6" w:tplc="04060001">
      <w:start w:val="1"/>
      <w:numFmt w:val="bullet"/>
      <w:lvlText w:val=""/>
      <w:lvlJc w:val="left"/>
      <w:pPr>
        <w:ind w:left="5115" w:hanging="360"/>
      </w:pPr>
      <w:rPr>
        <w:rFonts w:ascii="Symbol" w:hAnsi="Symbol" w:hint="default"/>
      </w:rPr>
    </w:lvl>
    <w:lvl w:ilvl="7" w:tplc="04060003">
      <w:start w:val="1"/>
      <w:numFmt w:val="bullet"/>
      <w:lvlText w:val="o"/>
      <w:lvlJc w:val="left"/>
      <w:pPr>
        <w:ind w:left="5835" w:hanging="360"/>
      </w:pPr>
      <w:rPr>
        <w:rFonts w:ascii="Courier New" w:hAnsi="Courier New" w:cs="Courier New" w:hint="default"/>
      </w:rPr>
    </w:lvl>
    <w:lvl w:ilvl="8" w:tplc="04060005">
      <w:start w:val="1"/>
      <w:numFmt w:val="bullet"/>
      <w:lvlText w:val=""/>
      <w:lvlJc w:val="left"/>
      <w:pPr>
        <w:ind w:left="6555" w:hanging="360"/>
      </w:pPr>
      <w:rPr>
        <w:rFonts w:ascii="Wingdings" w:hAnsi="Wingdings" w:hint="default"/>
      </w:rPr>
    </w:lvl>
  </w:abstractNum>
  <w:abstractNum w:abstractNumId="20" w15:restartNumberingAfterBreak="0">
    <w:nsid w:val="65AF4628"/>
    <w:multiLevelType w:val="multilevel"/>
    <w:tmpl w:val="40EAB7B2"/>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21" w15:restartNumberingAfterBreak="0">
    <w:nsid w:val="685314AC"/>
    <w:multiLevelType w:val="hybridMultilevel"/>
    <w:tmpl w:val="72A006E4"/>
    <w:lvl w:ilvl="0" w:tplc="342AADE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ADA7606"/>
    <w:multiLevelType w:val="multilevel"/>
    <w:tmpl w:val="A37C7C02"/>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23" w15:restartNumberingAfterBreak="0">
    <w:nsid w:val="6D93677D"/>
    <w:multiLevelType w:val="multilevel"/>
    <w:tmpl w:val="9082425A"/>
    <w:lvl w:ilvl="0">
      <w:start w:val="1"/>
      <w:numFmt w:val="none"/>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6E2A1E90"/>
    <w:multiLevelType w:val="multilevel"/>
    <w:tmpl w:val="DADCE6B8"/>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25" w15:restartNumberingAfterBreak="0">
    <w:nsid w:val="7D5167D1"/>
    <w:multiLevelType w:val="hybridMultilevel"/>
    <w:tmpl w:val="CB40D294"/>
    <w:lvl w:ilvl="0" w:tplc="FCB4412A">
      <w:start w:val="1"/>
      <w:numFmt w:val="bullet"/>
      <w:lvlText w:val=""/>
      <w:lvlJc w:val="left"/>
      <w:pPr>
        <w:ind w:left="421" w:hanging="360"/>
      </w:pPr>
      <w:rPr>
        <w:rFonts w:ascii="Symbol" w:eastAsia="Symbol" w:hAnsi="Symbol" w:hint="default"/>
        <w:color w:val="auto"/>
        <w:sz w:val="24"/>
        <w:szCs w:val="24"/>
      </w:rPr>
    </w:lvl>
    <w:lvl w:ilvl="1" w:tplc="4C6C34C8">
      <w:start w:val="1"/>
      <w:numFmt w:val="bullet"/>
      <w:lvlText w:val="•"/>
      <w:lvlJc w:val="left"/>
      <w:pPr>
        <w:ind w:left="995" w:hanging="360"/>
      </w:pPr>
      <w:rPr>
        <w:rFonts w:hint="default"/>
      </w:rPr>
    </w:lvl>
    <w:lvl w:ilvl="2" w:tplc="60481EC2">
      <w:start w:val="1"/>
      <w:numFmt w:val="bullet"/>
      <w:lvlText w:val="•"/>
      <w:lvlJc w:val="left"/>
      <w:pPr>
        <w:ind w:left="1568" w:hanging="360"/>
      </w:pPr>
      <w:rPr>
        <w:rFonts w:hint="default"/>
      </w:rPr>
    </w:lvl>
    <w:lvl w:ilvl="3" w:tplc="7408B084">
      <w:start w:val="1"/>
      <w:numFmt w:val="bullet"/>
      <w:lvlText w:val="•"/>
      <w:lvlJc w:val="left"/>
      <w:pPr>
        <w:ind w:left="2142" w:hanging="360"/>
      </w:pPr>
      <w:rPr>
        <w:rFonts w:hint="default"/>
      </w:rPr>
    </w:lvl>
    <w:lvl w:ilvl="4" w:tplc="4B50BE34">
      <w:start w:val="1"/>
      <w:numFmt w:val="bullet"/>
      <w:lvlText w:val="•"/>
      <w:lvlJc w:val="left"/>
      <w:pPr>
        <w:ind w:left="2715" w:hanging="360"/>
      </w:pPr>
      <w:rPr>
        <w:rFonts w:hint="default"/>
      </w:rPr>
    </w:lvl>
    <w:lvl w:ilvl="5" w:tplc="4F944FD4">
      <w:start w:val="1"/>
      <w:numFmt w:val="bullet"/>
      <w:lvlText w:val="•"/>
      <w:lvlJc w:val="left"/>
      <w:pPr>
        <w:ind w:left="3289" w:hanging="360"/>
      </w:pPr>
      <w:rPr>
        <w:rFonts w:hint="default"/>
      </w:rPr>
    </w:lvl>
    <w:lvl w:ilvl="6" w:tplc="0332D254">
      <w:start w:val="1"/>
      <w:numFmt w:val="bullet"/>
      <w:lvlText w:val="•"/>
      <w:lvlJc w:val="left"/>
      <w:pPr>
        <w:ind w:left="3863" w:hanging="360"/>
      </w:pPr>
      <w:rPr>
        <w:rFonts w:hint="default"/>
      </w:rPr>
    </w:lvl>
    <w:lvl w:ilvl="7" w:tplc="6C265E84">
      <w:start w:val="1"/>
      <w:numFmt w:val="bullet"/>
      <w:lvlText w:val="•"/>
      <w:lvlJc w:val="left"/>
      <w:pPr>
        <w:ind w:left="4436" w:hanging="360"/>
      </w:pPr>
      <w:rPr>
        <w:rFonts w:hint="default"/>
      </w:rPr>
    </w:lvl>
    <w:lvl w:ilvl="8" w:tplc="55564DC2">
      <w:start w:val="1"/>
      <w:numFmt w:val="bullet"/>
      <w:lvlText w:val="•"/>
      <w:lvlJc w:val="left"/>
      <w:pPr>
        <w:ind w:left="5010" w:hanging="360"/>
      </w:pPr>
      <w:rPr>
        <w:rFonts w:hint="default"/>
      </w:rPr>
    </w:lvl>
  </w:abstractNum>
  <w:num w:numId="1">
    <w:abstractNumId w:val="9"/>
  </w:num>
  <w:num w:numId="2">
    <w:abstractNumId w:val="0"/>
  </w:num>
  <w:num w:numId="3">
    <w:abstractNumId w:val="14"/>
  </w:num>
  <w:num w:numId="4">
    <w:abstractNumId w:val="14"/>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1134"/>
          </w:tabs>
          <w:ind w:left="1134" w:hanging="1134"/>
        </w:pPr>
        <w:rPr>
          <w:rFonts w:hint="default"/>
          <w:b/>
          <w:i w:val="0"/>
        </w:rPr>
      </w:lvl>
    </w:lvlOverride>
    <w:lvlOverride w:ilvl="4">
      <w:lvl w:ilvl="4">
        <w:start w:val="1"/>
        <w:numFmt w:val="decimal"/>
        <w:lvlText w:val="%1.%2.%3.%4.%5."/>
        <w:lvlJc w:val="left"/>
        <w:pPr>
          <w:tabs>
            <w:tab w:val="num" w:pos="-1304"/>
          </w:tabs>
          <w:ind w:left="1304" w:hanging="1304"/>
        </w:pPr>
        <w:rPr>
          <w:rFonts w:hint="default"/>
          <w:b/>
          <w:i w:val="0"/>
        </w:rPr>
      </w:lvl>
    </w:lvlOverride>
    <w:lvlOverride w:ilvl="5">
      <w:lvl w:ilvl="5">
        <w:start w:val="1"/>
        <w:numFmt w:val="decimal"/>
        <w:lvlText w:val="%1.%2.%3.%4.%5.%6."/>
        <w:lvlJc w:val="left"/>
        <w:pPr>
          <w:tabs>
            <w:tab w:val="num" w:pos="-1418"/>
          </w:tabs>
          <w:ind w:left="1418" w:hanging="1418"/>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5">
    <w:abstractNumId w:val="14"/>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254"/>
          </w:tabs>
          <w:ind w:left="1106" w:hanging="680"/>
        </w:pPr>
        <w:rPr>
          <w:rFonts w:hint="default"/>
          <w:b/>
          <w:i w:val="0"/>
        </w:rPr>
      </w:lvl>
    </w:lvlOverride>
    <w:lvlOverride w:ilvl="2">
      <w:lvl w:ilvl="2">
        <w:start w:val="1"/>
        <w:numFmt w:val="decimal"/>
        <w:lvlText w:val="%1.%2.%3."/>
        <w:lvlJc w:val="left"/>
        <w:pPr>
          <w:tabs>
            <w:tab w:val="num" w:pos="-851"/>
          </w:tabs>
          <w:ind w:left="851" w:hanging="851"/>
        </w:pPr>
        <w:rPr>
          <w:rFonts w:hint="default"/>
          <w:b/>
          <w:i w:val="0"/>
        </w:rPr>
      </w:lvl>
    </w:lvlOverride>
    <w:lvlOverride w:ilvl="3">
      <w:lvl w:ilvl="3">
        <w:start w:val="1"/>
        <w:numFmt w:val="decimal"/>
        <w:lvlText w:val="%1.%2.%3.%4."/>
        <w:lvlJc w:val="left"/>
        <w:pPr>
          <w:tabs>
            <w:tab w:val="num" w:pos="-1134"/>
          </w:tabs>
          <w:ind w:left="1134" w:hanging="1134"/>
        </w:pPr>
        <w:rPr>
          <w:rFonts w:hint="default"/>
          <w:b/>
          <w:i w:val="0"/>
        </w:rPr>
      </w:lvl>
    </w:lvlOverride>
    <w:lvlOverride w:ilvl="4">
      <w:lvl w:ilvl="4">
        <w:start w:val="1"/>
        <w:numFmt w:val="decimal"/>
        <w:lvlText w:val="%1.%2.%3.%4.%5."/>
        <w:lvlJc w:val="left"/>
        <w:pPr>
          <w:tabs>
            <w:tab w:val="num" w:pos="-1304"/>
          </w:tabs>
          <w:ind w:left="1304" w:hanging="1304"/>
        </w:pPr>
        <w:rPr>
          <w:rFonts w:hint="default"/>
          <w:b/>
          <w:i w:val="0"/>
        </w:rPr>
      </w:lvl>
    </w:lvlOverride>
    <w:lvlOverride w:ilvl="5">
      <w:lvl w:ilvl="5">
        <w:start w:val="1"/>
        <w:numFmt w:val="decimal"/>
        <w:lvlText w:val="%1.%2.%3.%4.%5.%6."/>
        <w:lvlJc w:val="left"/>
        <w:pPr>
          <w:tabs>
            <w:tab w:val="num" w:pos="-1418"/>
          </w:tabs>
          <w:ind w:left="1418" w:hanging="1418"/>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6">
    <w:abstractNumId w:val="14"/>
    <w:lvlOverride w:ilvl="0">
      <w:startOverride w:val="10"/>
      <w:lvl w:ilvl="0">
        <w:start w:val="10"/>
        <w:numFmt w:val="decimal"/>
        <w:lvlText w:val="%1."/>
        <w:lvlJc w:val="left"/>
        <w:pPr>
          <w:tabs>
            <w:tab w:val="num" w:pos="-397"/>
          </w:tabs>
          <w:ind w:left="397" w:hanging="397"/>
        </w:pPr>
        <w:rPr>
          <w:rFonts w:hint="default"/>
          <w:b/>
          <w:i w:val="0"/>
        </w:rPr>
      </w:lvl>
    </w:lvlOverride>
    <w:lvlOverride w:ilvl="1">
      <w:startOverride w:val="1"/>
      <w:lvl w:ilvl="1">
        <w:start w:val="1"/>
        <w:numFmt w:val="decimal"/>
        <w:lvlText w:val="%1.%2."/>
        <w:lvlJc w:val="left"/>
        <w:pPr>
          <w:tabs>
            <w:tab w:val="num" w:pos="0"/>
          </w:tabs>
          <w:ind w:left="794" w:hanging="794"/>
        </w:pPr>
        <w:rPr>
          <w:rFonts w:hint="default"/>
          <w:b/>
          <w:i w:val="0"/>
        </w:rPr>
      </w:lvl>
    </w:lvlOverride>
    <w:lvlOverride w:ilvl="2">
      <w:startOverride w:val="1"/>
      <w:lvl w:ilvl="2">
        <w:start w:val="1"/>
        <w:numFmt w:val="decimal"/>
        <w:lvlText w:val="%1.%2.%3."/>
        <w:lvlJc w:val="left"/>
        <w:pPr>
          <w:tabs>
            <w:tab w:val="num" w:pos="0"/>
          </w:tabs>
          <w:ind w:left="1021" w:hanging="1021"/>
        </w:pPr>
        <w:rPr>
          <w:rFonts w:hint="default"/>
          <w:b/>
          <w:i w:val="0"/>
        </w:rPr>
      </w:lvl>
    </w:lvlOverride>
    <w:lvlOverride w:ilvl="3">
      <w:startOverride w:val="1"/>
      <w:lvl w:ilvl="3">
        <w:start w:val="1"/>
        <w:numFmt w:val="decimal"/>
        <w:lvlText w:val="%1.%2.%3.%4."/>
        <w:lvlJc w:val="left"/>
        <w:pPr>
          <w:tabs>
            <w:tab w:val="num" w:pos="-1134"/>
          </w:tabs>
          <w:ind w:left="1134" w:hanging="1134"/>
        </w:pPr>
        <w:rPr>
          <w:rFonts w:hint="default"/>
          <w:b/>
          <w:i w:val="0"/>
        </w:rPr>
      </w:lvl>
    </w:lvlOverride>
    <w:lvlOverride w:ilvl="4">
      <w:startOverride w:val="1"/>
      <w:lvl w:ilvl="4">
        <w:start w:val="1"/>
        <w:numFmt w:val="decimal"/>
        <w:lvlText w:val="%1.%2.%3.%4.%5."/>
        <w:lvlJc w:val="left"/>
        <w:pPr>
          <w:tabs>
            <w:tab w:val="num" w:pos="-1304"/>
          </w:tabs>
          <w:ind w:left="1304" w:hanging="1304"/>
        </w:pPr>
        <w:rPr>
          <w:rFonts w:hint="default"/>
          <w:b/>
          <w:i w:val="0"/>
        </w:rPr>
      </w:lvl>
    </w:lvlOverride>
    <w:lvlOverride w:ilvl="5">
      <w:startOverride w:val="1"/>
      <w:lvl w:ilvl="5">
        <w:start w:val="1"/>
        <w:numFmt w:val="decimal"/>
        <w:lvlText w:val="%1.%2.%3.%4.%5.%6."/>
        <w:lvlJc w:val="left"/>
        <w:pPr>
          <w:tabs>
            <w:tab w:val="num" w:pos="-1418"/>
          </w:tabs>
          <w:ind w:left="1418" w:hanging="1418"/>
        </w:pPr>
        <w:rPr>
          <w:rFonts w:hint="default"/>
          <w:b/>
          <w:i w:val="0"/>
        </w:rPr>
      </w:lvl>
    </w:lvlOverride>
    <w:lvlOverride w:ilvl="6">
      <w:startOverride w:val="1"/>
      <w:lvl w:ilvl="6">
        <w:start w:val="1"/>
        <w:numFmt w:val="decimal"/>
        <w:lvlText w:val="%1.%2.%3.%4.%5.%6.%7."/>
        <w:lvlJc w:val="left"/>
        <w:pPr>
          <w:tabs>
            <w:tab w:val="num" w:pos="-1701"/>
          </w:tabs>
          <w:ind w:left="1701" w:hanging="1701"/>
        </w:pPr>
        <w:rPr>
          <w:rFonts w:hint="default"/>
          <w:b/>
          <w:i w:val="0"/>
        </w:rPr>
      </w:lvl>
    </w:lvlOverride>
    <w:lvlOverride w:ilvl="7">
      <w:startOverride w:val="1"/>
      <w:lvl w:ilvl="7">
        <w:start w:val="1"/>
        <w:numFmt w:val="decimal"/>
        <w:lvlText w:val="%1.%2.%3.%4.%5.%6.%7.%8."/>
        <w:lvlJc w:val="left"/>
        <w:pPr>
          <w:tabs>
            <w:tab w:val="num" w:pos="-1985"/>
          </w:tabs>
          <w:ind w:left="1985" w:hanging="1985"/>
        </w:pPr>
        <w:rPr>
          <w:rFonts w:hint="default"/>
          <w:b/>
          <w:i w:val="0"/>
        </w:rPr>
      </w:lvl>
    </w:lvlOverride>
    <w:lvlOverride w:ilvl="8">
      <w:startOverride w:val="1"/>
      <w:lvl w:ilvl="8">
        <w:start w:val="1"/>
        <w:numFmt w:val="decimal"/>
        <w:lvlText w:val="%1.%2.%3.%4.%5.%6.%7.%8.%9."/>
        <w:lvlJc w:val="left"/>
        <w:pPr>
          <w:tabs>
            <w:tab w:val="num" w:pos="-2268"/>
          </w:tabs>
          <w:ind w:left="2268" w:hanging="2268"/>
        </w:pPr>
        <w:rPr>
          <w:rFonts w:hint="default"/>
          <w:b/>
          <w:i w:val="0"/>
        </w:rPr>
      </w:lvl>
    </w:lvlOverride>
  </w:num>
  <w:num w:numId="7">
    <w:abstractNumId w:val="18"/>
  </w:num>
  <w:num w:numId="8">
    <w:abstractNumId w:val="18"/>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814" w:hanging="1814"/>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9">
    <w:abstractNumId w:val="18"/>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0"/>
          </w:tabs>
          <w:ind w:left="1985" w:hanging="1985"/>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10">
    <w:abstractNumId w:val="18"/>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0"/>
          </w:tabs>
          <w:ind w:left="2098" w:hanging="2098"/>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11">
    <w:abstractNumId w:val="18"/>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0"/>
          </w:tabs>
          <w:ind w:left="2268" w:hanging="2268"/>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12">
    <w:abstractNumId w:val="18"/>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0"/>
          </w:tabs>
          <w:ind w:left="2381" w:hanging="2381"/>
        </w:pPr>
        <w:rPr>
          <w:rFonts w:hint="default"/>
          <w:b/>
          <w:i w:val="0"/>
        </w:rPr>
      </w:lvl>
    </w:lvlOverride>
    <w:lvlOverride w:ilvl="8">
      <w:lvl w:ilvl="8">
        <w:start w:val="1"/>
        <w:numFmt w:val="decimal"/>
        <w:lvlText w:val="%1.%2.%3.%4.%5.%6.%7.%8.%9."/>
        <w:lvlJc w:val="left"/>
        <w:pPr>
          <w:tabs>
            <w:tab w:val="num" w:pos="0"/>
          </w:tabs>
          <w:ind w:left="2722" w:hanging="2722"/>
        </w:pPr>
        <w:rPr>
          <w:rFonts w:hint="default"/>
          <w:b/>
          <w:i w:val="0"/>
        </w:rPr>
      </w:lvl>
    </w:lvlOverride>
  </w:num>
  <w:num w:numId="13">
    <w:abstractNumId w:val="18"/>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0"/>
          </w:tabs>
          <w:ind w:left="2495" w:hanging="2495"/>
        </w:pPr>
        <w:rPr>
          <w:rFonts w:hint="default"/>
          <w:b/>
          <w:i w:val="0"/>
        </w:rPr>
      </w:lvl>
    </w:lvlOverride>
    <w:lvlOverride w:ilvl="8">
      <w:lvl w:ilvl="8">
        <w:start w:val="1"/>
        <w:numFmt w:val="decimal"/>
        <w:lvlText w:val="%1.%2.%3.%4.%5.%6.%7.%8.%9."/>
        <w:lvlJc w:val="left"/>
        <w:pPr>
          <w:tabs>
            <w:tab w:val="num" w:pos="0"/>
          </w:tabs>
          <w:ind w:left="2835" w:hanging="2835"/>
        </w:pPr>
        <w:rPr>
          <w:rFonts w:hint="default"/>
          <w:b/>
          <w:i w:val="0"/>
        </w:rPr>
      </w:lvl>
    </w:lvlOverride>
  </w:num>
  <w:num w:numId="14">
    <w:abstractNumId w:val="18"/>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0"/>
          </w:tabs>
          <w:ind w:left="2608" w:hanging="2608"/>
        </w:pPr>
        <w:rPr>
          <w:rFonts w:hint="default"/>
          <w:b/>
          <w:i w:val="0"/>
        </w:rPr>
      </w:lvl>
    </w:lvlOverride>
    <w:lvlOverride w:ilvl="8">
      <w:lvl w:ilvl="8">
        <w:start w:val="1"/>
        <w:numFmt w:val="decimal"/>
        <w:lvlText w:val="%1.%2.%3.%4.%5.%6.%7.%8.%9."/>
        <w:lvlJc w:val="left"/>
        <w:pPr>
          <w:tabs>
            <w:tab w:val="num" w:pos="0"/>
          </w:tabs>
          <w:ind w:left="2835" w:hanging="2835"/>
        </w:pPr>
        <w:rPr>
          <w:rFonts w:hint="default"/>
          <w:b/>
          <w:i w:val="0"/>
        </w:rPr>
      </w:lvl>
    </w:lvlOverride>
  </w:num>
  <w:num w:numId="15">
    <w:abstractNumId w:val="1"/>
  </w:num>
  <w:num w:numId="16">
    <w:abstractNumId w:val="16"/>
  </w:num>
  <w:num w:numId="17">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12"/>
  </w:num>
  <w:num w:numId="23">
    <w:abstractNumId w:val="4"/>
  </w:num>
  <w:num w:numId="24">
    <w:abstractNumId w:val="20"/>
  </w:num>
  <w:num w:numId="25">
    <w:abstractNumId w:val="24"/>
  </w:num>
  <w:num w:numId="26">
    <w:abstractNumId w:val="2"/>
  </w:num>
  <w:num w:numId="27">
    <w:abstractNumId w:val="22"/>
  </w:num>
  <w:num w:numId="28">
    <w:abstractNumId w:val="3"/>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9"/>
  </w:num>
  <w:num w:numId="33">
    <w:abstractNumId w:val="21"/>
  </w:num>
  <w:num w:numId="34">
    <w:abstractNumId w:val="17"/>
  </w:num>
  <w:num w:numId="35">
    <w:abstractNumId w:val="8"/>
  </w:num>
  <w:num w:numId="36">
    <w:abstractNumId w:val="15"/>
  </w:num>
  <w:num w:numId="37">
    <w:abstractNumId w:val="5"/>
  </w:num>
  <w:num w:numId="38">
    <w:abstractNumId w:val="25"/>
  </w:num>
  <w:num w:numId="39">
    <w:abstractNumId w:val="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06"/>
    <w:rsid w:val="00022761"/>
    <w:rsid w:val="000252CE"/>
    <w:rsid w:val="00032296"/>
    <w:rsid w:val="00041E95"/>
    <w:rsid w:val="00046DE6"/>
    <w:rsid w:val="0006219D"/>
    <w:rsid w:val="00066975"/>
    <w:rsid w:val="000722A4"/>
    <w:rsid w:val="000802E5"/>
    <w:rsid w:val="000813AF"/>
    <w:rsid w:val="0008244F"/>
    <w:rsid w:val="0008417D"/>
    <w:rsid w:val="00086676"/>
    <w:rsid w:val="000938A2"/>
    <w:rsid w:val="000A05A9"/>
    <w:rsid w:val="000A2904"/>
    <w:rsid w:val="000A398C"/>
    <w:rsid w:val="000D2048"/>
    <w:rsid w:val="000E55EA"/>
    <w:rsid w:val="000F37DA"/>
    <w:rsid w:val="00105094"/>
    <w:rsid w:val="001231DE"/>
    <w:rsid w:val="001337DC"/>
    <w:rsid w:val="00133F09"/>
    <w:rsid w:val="00134D54"/>
    <w:rsid w:val="00137883"/>
    <w:rsid w:val="001773C3"/>
    <w:rsid w:val="001774D3"/>
    <w:rsid w:val="00180FE0"/>
    <w:rsid w:val="00186156"/>
    <w:rsid w:val="001940C4"/>
    <w:rsid w:val="001A1CCE"/>
    <w:rsid w:val="001A69C1"/>
    <w:rsid w:val="001B656D"/>
    <w:rsid w:val="001B7825"/>
    <w:rsid w:val="001C68B2"/>
    <w:rsid w:val="001D61AB"/>
    <w:rsid w:val="001E49D5"/>
    <w:rsid w:val="001F5611"/>
    <w:rsid w:val="001F6AD5"/>
    <w:rsid w:val="0020363F"/>
    <w:rsid w:val="00205F10"/>
    <w:rsid w:val="00220152"/>
    <w:rsid w:val="0022420F"/>
    <w:rsid w:val="00231460"/>
    <w:rsid w:val="00245755"/>
    <w:rsid w:val="0025771E"/>
    <w:rsid w:val="00276702"/>
    <w:rsid w:val="0028540B"/>
    <w:rsid w:val="00293197"/>
    <w:rsid w:val="002B736B"/>
    <w:rsid w:val="002C1678"/>
    <w:rsid w:val="002C75C9"/>
    <w:rsid w:val="002D5BCC"/>
    <w:rsid w:val="002D6B30"/>
    <w:rsid w:val="002E0707"/>
    <w:rsid w:val="002E2C00"/>
    <w:rsid w:val="002E3EDD"/>
    <w:rsid w:val="002F15ED"/>
    <w:rsid w:val="002F2C60"/>
    <w:rsid w:val="00302CE4"/>
    <w:rsid w:val="00303ED5"/>
    <w:rsid w:val="00306A7B"/>
    <w:rsid w:val="0031026C"/>
    <w:rsid w:val="00315ABB"/>
    <w:rsid w:val="00320C30"/>
    <w:rsid w:val="00332440"/>
    <w:rsid w:val="00333FB3"/>
    <w:rsid w:val="00337687"/>
    <w:rsid w:val="00343CBD"/>
    <w:rsid w:val="00344A68"/>
    <w:rsid w:val="00346659"/>
    <w:rsid w:val="0036082F"/>
    <w:rsid w:val="0036181B"/>
    <w:rsid w:val="00361996"/>
    <w:rsid w:val="0037134F"/>
    <w:rsid w:val="00383278"/>
    <w:rsid w:val="00391869"/>
    <w:rsid w:val="003930A3"/>
    <w:rsid w:val="003A2464"/>
    <w:rsid w:val="003B7017"/>
    <w:rsid w:val="003B7477"/>
    <w:rsid w:val="003C161A"/>
    <w:rsid w:val="003E3B72"/>
    <w:rsid w:val="003F0C52"/>
    <w:rsid w:val="004115BE"/>
    <w:rsid w:val="004140A9"/>
    <w:rsid w:val="00415746"/>
    <w:rsid w:val="004366A1"/>
    <w:rsid w:val="00457777"/>
    <w:rsid w:val="004738C5"/>
    <w:rsid w:val="004B606E"/>
    <w:rsid w:val="004C1137"/>
    <w:rsid w:val="004C29A4"/>
    <w:rsid w:val="004C5D43"/>
    <w:rsid w:val="004E4069"/>
    <w:rsid w:val="004E70D3"/>
    <w:rsid w:val="00502785"/>
    <w:rsid w:val="00507530"/>
    <w:rsid w:val="00516C12"/>
    <w:rsid w:val="00522AB0"/>
    <w:rsid w:val="005337EC"/>
    <w:rsid w:val="00542BD6"/>
    <w:rsid w:val="00546675"/>
    <w:rsid w:val="00560C23"/>
    <w:rsid w:val="00567B25"/>
    <w:rsid w:val="00573ACB"/>
    <w:rsid w:val="0058207E"/>
    <w:rsid w:val="005834D3"/>
    <w:rsid w:val="00583601"/>
    <w:rsid w:val="00593FD4"/>
    <w:rsid w:val="005979B9"/>
    <w:rsid w:val="005B62EE"/>
    <w:rsid w:val="005C0284"/>
    <w:rsid w:val="005C74B6"/>
    <w:rsid w:val="005E5FDE"/>
    <w:rsid w:val="006214B5"/>
    <w:rsid w:val="00641D94"/>
    <w:rsid w:val="00646074"/>
    <w:rsid w:val="00653C5E"/>
    <w:rsid w:val="006955DE"/>
    <w:rsid w:val="006A25CB"/>
    <w:rsid w:val="006A321D"/>
    <w:rsid w:val="006A6BD0"/>
    <w:rsid w:val="006D59F0"/>
    <w:rsid w:val="006F68DF"/>
    <w:rsid w:val="00701D01"/>
    <w:rsid w:val="007028DB"/>
    <w:rsid w:val="00703C7E"/>
    <w:rsid w:val="00704AFC"/>
    <w:rsid w:val="007116AE"/>
    <w:rsid w:val="007143C1"/>
    <w:rsid w:val="00736DD8"/>
    <w:rsid w:val="00742885"/>
    <w:rsid w:val="00742E1F"/>
    <w:rsid w:val="00745254"/>
    <w:rsid w:val="007606FD"/>
    <w:rsid w:val="00761053"/>
    <w:rsid w:val="007614C9"/>
    <w:rsid w:val="007742FF"/>
    <w:rsid w:val="00774895"/>
    <w:rsid w:val="00792F2D"/>
    <w:rsid w:val="007A6658"/>
    <w:rsid w:val="007C5FDB"/>
    <w:rsid w:val="007D3CA0"/>
    <w:rsid w:val="007D3CA4"/>
    <w:rsid w:val="007E1628"/>
    <w:rsid w:val="007F6B27"/>
    <w:rsid w:val="0080300E"/>
    <w:rsid w:val="00804DB1"/>
    <w:rsid w:val="00806FD2"/>
    <w:rsid w:val="00814D4B"/>
    <w:rsid w:val="00815A79"/>
    <w:rsid w:val="00822FCF"/>
    <w:rsid w:val="00831444"/>
    <w:rsid w:val="00834790"/>
    <w:rsid w:val="00834F69"/>
    <w:rsid w:val="0083560B"/>
    <w:rsid w:val="00837F63"/>
    <w:rsid w:val="00841820"/>
    <w:rsid w:val="00862DDE"/>
    <w:rsid w:val="00862F33"/>
    <w:rsid w:val="00875D4B"/>
    <w:rsid w:val="0089388F"/>
    <w:rsid w:val="00895881"/>
    <w:rsid w:val="008D7857"/>
    <w:rsid w:val="008E2A83"/>
    <w:rsid w:val="008E7AB5"/>
    <w:rsid w:val="008F0221"/>
    <w:rsid w:val="008F55C9"/>
    <w:rsid w:val="008F653E"/>
    <w:rsid w:val="008F6757"/>
    <w:rsid w:val="009143C4"/>
    <w:rsid w:val="009225CB"/>
    <w:rsid w:val="009331AB"/>
    <w:rsid w:val="00953314"/>
    <w:rsid w:val="009760E0"/>
    <w:rsid w:val="00995714"/>
    <w:rsid w:val="009979F0"/>
    <w:rsid w:val="009A081E"/>
    <w:rsid w:val="009C12B7"/>
    <w:rsid w:val="009D6CB9"/>
    <w:rsid w:val="00A22DD5"/>
    <w:rsid w:val="00A2392A"/>
    <w:rsid w:val="00A244DE"/>
    <w:rsid w:val="00A34609"/>
    <w:rsid w:val="00A42A84"/>
    <w:rsid w:val="00A4440B"/>
    <w:rsid w:val="00A50375"/>
    <w:rsid w:val="00A50A59"/>
    <w:rsid w:val="00A64436"/>
    <w:rsid w:val="00A80CEF"/>
    <w:rsid w:val="00A8163E"/>
    <w:rsid w:val="00A86D86"/>
    <w:rsid w:val="00AB18E9"/>
    <w:rsid w:val="00AC34D6"/>
    <w:rsid w:val="00AE6541"/>
    <w:rsid w:val="00B057E3"/>
    <w:rsid w:val="00B23986"/>
    <w:rsid w:val="00B30944"/>
    <w:rsid w:val="00B37FAD"/>
    <w:rsid w:val="00B5231F"/>
    <w:rsid w:val="00B64192"/>
    <w:rsid w:val="00B662B6"/>
    <w:rsid w:val="00B83F33"/>
    <w:rsid w:val="00B91E2F"/>
    <w:rsid w:val="00BA2B08"/>
    <w:rsid w:val="00BA31EB"/>
    <w:rsid w:val="00BB1863"/>
    <w:rsid w:val="00BC1FBB"/>
    <w:rsid w:val="00BD2336"/>
    <w:rsid w:val="00BD71C5"/>
    <w:rsid w:val="00BF7F75"/>
    <w:rsid w:val="00C02D0B"/>
    <w:rsid w:val="00C04966"/>
    <w:rsid w:val="00C1209D"/>
    <w:rsid w:val="00C20211"/>
    <w:rsid w:val="00C20767"/>
    <w:rsid w:val="00C239C9"/>
    <w:rsid w:val="00C23D1F"/>
    <w:rsid w:val="00C42308"/>
    <w:rsid w:val="00C44F73"/>
    <w:rsid w:val="00C630AF"/>
    <w:rsid w:val="00C74C48"/>
    <w:rsid w:val="00C80224"/>
    <w:rsid w:val="00C8205E"/>
    <w:rsid w:val="00CB28A2"/>
    <w:rsid w:val="00CB5781"/>
    <w:rsid w:val="00CB72B5"/>
    <w:rsid w:val="00CD17B1"/>
    <w:rsid w:val="00CE4293"/>
    <w:rsid w:val="00D02259"/>
    <w:rsid w:val="00D022B6"/>
    <w:rsid w:val="00D108B3"/>
    <w:rsid w:val="00D47135"/>
    <w:rsid w:val="00D55BE4"/>
    <w:rsid w:val="00D56370"/>
    <w:rsid w:val="00D6003F"/>
    <w:rsid w:val="00D6280F"/>
    <w:rsid w:val="00D738AC"/>
    <w:rsid w:val="00D7518A"/>
    <w:rsid w:val="00D86EF4"/>
    <w:rsid w:val="00D917BE"/>
    <w:rsid w:val="00D96412"/>
    <w:rsid w:val="00D97F00"/>
    <w:rsid w:val="00DB6095"/>
    <w:rsid w:val="00DC2B06"/>
    <w:rsid w:val="00DC319E"/>
    <w:rsid w:val="00DC4C13"/>
    <w:rsid w:val="00DD5676"/>
    <w:rsid w:val="00DE0042"/>
    <w:rsid w:val="00DE0361"/>
    <w:rsid w:val="00E045BD"/>
    <w:rsid w:val="00E06B05"/>
    <w:rsid w:val="00E26544"/>
    <w:rsid w:val="00E306E4"/>
    <w:rsid w:val="00E30A34"/>
    <w:rsid w:val="00E30F01"/>
    <w:rsid w:val="00E3262B"/>
    <w:rsid w:val="00E36255"/>
    <w:rsid w:val="00E55213"/>
    <w:rsid w:val="00E56BCB"/>
    <w:rsid w:val="00E6208A"/>
    <w:rsid w:val="00E71634"/>
    <w:rsid w:val="00E80311"/>
    <w:rsid w:val="00E82FB8"/>
    <w:rsid w:val="00E855DB"/>
    <w:rsid w:val="00E941D0"/>
    <w:rsid w:val="00E96CD7"/>
    <w:rsid w:val="00EB19AC"/>
    <w:rsid w:val="00ED5A0F"/>
    <w:rsid w:val="00EE5852"/>
    <w:rsid w:val="00EE69ED"/>
    <w:rsid w:val="00F034BF"/>
    <w:rsid w:val="00F03725"/>
    <w:rsid w:val="00F16421"/>
    <w:rsid w:val="00F204D9"/>
    <w:rsid w:val="00F46E9F"/>
    <w:rsid w:val="00F632E9"/>
    <w:rsid w:val="00F63E13"/>
    <w:rsid w:val="00F834E1"/>
    <w:rsid w:val="00FA209F"/>
    <w:rsid w:val="00FA6395"/>
    <w:rsid w:val="00FA6BA7"/>
    <w:rsid w:val="00FC2CD3"/>
    <w:rsid w:val="00FC57EC"/>
    <w:rsid w:val="00FF23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3A95"/>
  <w15:docId w15:val="{BB439F05-5BCC-46DF-AEF0-A11673D2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iPriority="5" w:unhideWhenUsed="1"/>
    <w:lsdException w:name="toc 8" w:semiHidden="1" w:uiPriority="5" w:unhideWhenUsed="1"/>
    <w:lsdException w:name="toc 9" w:semiHidden="1" w:uiPriority="5" w:unhideWhenUsed="1"/>
    <w:lsdException w:name="Normal Indent" w:semiHidden="1" w:unhideWhenUsed="1"/>
    <w:lsdException w:name="footnote text" w:semiHidden="1" w:uiPriority="3"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iPriority="2"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B06"/>
    <w:pPr>
      <w:spacing w:after="0" w:line="260" w:lineRule="atLeast"/>
    </w:pPr>
    <w:rPr>
      <w:rFonts w:ascii="Verdana" w:eastAsia="Calibri" w:hAnsi="Verdana" w:cs="Times New Roman"/>
      <w:sz w:val="20"/>
    </w:rPr>
  </w:style>
  <w:style w:type="paragraph" w:styleId="Overskrift1">
    <w:name w:val="heading 1"/>
    <w:basedOn w:val="Normal"/>
    <w:next w:val="Normal"/>
    <w:link w:val="Overskrift1Tegn"/>
    <w:uiPriority w:val="1"/>
    <w:qFormat/>
    <w:rsid w:val="00DC2B06"/>
    <w:pPr>
      <w:keepNext/>
      <w:keepLines/>
      <w:numPr>
        <w:numId w:val="20"/>
      </w:numPr>
      <w:spacing w:line="360" w:lineRule="atLeast"/>
      <w:outlineLvl w:val="0"/>
    </w:pPr>
    <w:rPr>
      <w:rFonts w:eastAsia="Times New Roman"/>
      <w:b/>
      <w:bCs/>
      <w:caps/>
      <w:sz w:val="28"/>
      <w:szCs w:val="28"/>
    </w:rPr>
  </w:style>
  <w:style w:type="paragraph" w:styleId="Overskrift2">
    <w:name w:val="heading 2"/>
    <w:basedOn w:val="Normal"/>
    <w:next w:val="Normal"/>
    <w:link w:val="Overskrift2Tegn"/>
    <w:uiPriority w:val="1"/>
    <w:qFormat/>
    <w:rsid w:val="00DC2B06"/>
    <w:pPr>
      <w:keepNext/>
      <w:keepLines/>
      <w:outlineLvl w:val="1"/>
    </w:pPr>
    <w:rPr>
      <w:rFonts w:eastAsia="Times New Roman"/>
      <w:bCs/>
      <w:caps/>
      <w:szCs w:val="26"/>
    </w:rPr>
  </w:style>
  <w:style w:type="paragraph" w:styleId="Overskrift3">
    <w:name w:val="heading 3"/>
    <w:basedOn w:val="Normal"/>
    <w:next w:val="Normal"/>
    <w:link w:val="Overskrift3Tegn"/>
    <w:uiPriority w:val="1"/>
    <w:qFormat/>
    <w:rsid w:val="00DC2B06"/>
    <w:pPr>
      <w:keepNext/>
      <w:keepLines/>
      <w:outlineLvl w:val="2"/>
    </w:pPr>
    <w:rPr>
      <w:rFonts w:eastAsia="Times New Roman"/>
      <w:b/>
      <w:bCs/>
    </w:rPr>
  </w:style>
  <w:style w:type="paragraph" w:styleId="Overskrift4">
    <w:name w:val="heading 4"/>
    <w:basedOn w:val="Normal"/>
    <w:next w:val="Normal"/>
    <w:link w:val="Overskrift4Tegn"/>
    <w:uiPriority w:val="1"/>
    <w:semiHidden/>
    <w:rsid w:val="00DC2B06"/>
    <w:pPr>
      <w:keepNext/>
      <w:keepLines/>
      <w:outlineLvl w:val="3"/>
    </w:pPr>
    <w:rPr>
      <w:rFonts w:eastAsia="Times New Roman"/>
      <w:b/>
      <w:bCs/>
      <w:iCs/>
    </w:rPr>
  </w:style>
  <w:style w:type="paragraph" w:styleId="Overskrift5">
    <w:name w:val="heading 5"/>
    <w:basedOn w:val="Normal"/>
    <w:next w:val="Normal"/>
    <w:link w:val="Overskrift5Tegn"/>
    <w:uiPriority w:val="1"/>
    <w:semiHidden/>
    <w:rsid w:val="00DC2B06"/>
    <w:pPr>
      <w:keepNext/>
      <w:keepLines/>
      <w:outlineLvl w:val="4"/>
    </w:pPr>
    <w:rPr>
      <w:rFonts w:eastAsia="Times New Roman"/>
    </w:rPr>
  </w:style>
  <w:style w:type="paragraph" w:styleId="Overskrift6">
    <w:name w:val="heading 6"/>
    <w:basedOn w:val="Normal"/>
    <w:next w:val="Normal"/>
    <w:link w:val="Overskrift6Tegn"/>
    <w:uiPriority w:val="1"/>
    <w:semiHidden/>
    <w:rsid w:val="00DC2B06"/>
    <w:pPr>
      <w:keepNext/>
      <w:keepLines/>
      <w:outlineLvl w:val="5"/>
    </w:pPr>
    <w:rPr>
      <w:rFonts w:eastAsia="Times New Roman"/>
      <w:i/>
      <w:iCs/>
    </w:rPr>
  </w:style>
  <w:style w:type="paragraph" w:styleId="Overskrift7">
    <w:name w:val="heading 7"/>
    <w:basedOn w:val="Normal"/>
    <w:next w:val="Normal"/>
    <w:link w:val="Overskrift7Tegn"/>
    <w:uiPriority w:val="1"/>
    <w:semiHidden/>
    <w:rsid w:val="00DC2B06"/>
    <w:pPr>
      <w:keepNext/>
      <w:keepLines/>
      <w:numPr>
        <w:ilvl w:val="6"/>
        <w:numId w:val="20"/>
      </w:numPr>
      <w:outlineLvl w:val="6"/>
    </w:pPr>
    <w:rPr>
      <w:rFonts w:eastAsia="Times New Roman"/>
      <w:i/>
      <w:iCs/>
    </w:rPr>
  </w:style>
  <w:style w:type="paragraph" w:styleId="Overskrift8">
    <w:name w:val="heading 8"/>
    <w:basedOn w:val="Normal"/>
    <w:next w:val="Normal"/>
    <w:link w:val="Overskrift8Tegn"/>
    <w:uiPriority w:val="1"/>
    <w:semiHidden/>
    <w:rsid w:val="00DC2B06"/>
    <w:pPr>
      <w:keepNext/>
      <w:keepLines/>
      <w:numPr>
        <w:ilvl w:val="7"/>
        <w:numId w:val="20"/>
      </w:numPr>
      <w:outlineLvl w:val="7"/>
    </w:pPr>
    <w:rPr>
      <w:rFonts w:eastAsia="Times New Roman"/>
      <w:szCs w:val="20"/>
    </w:rPr>
  </w:style>
  <w:style w:type="paragraph" w:styleId="Overskrift9">
    <w:name w:val="heading 9"/>
    <w:basedOn w:val="Normal"/>
    <w:next w:val="Normal"/>
    <w:link w:val="Overskrift9Tegn"/>
    <w:uiPriority w:val="1"/>
    <w:semiHidden/>
    <w:rsid w:val="00DC2B06"/>
    <w:pPr>
      <w:keepNext/>
      <w:keepLines/>
      <w:numPr>
        <w:ilvl w:val="8"/>
        <w:numId w:val="20"/>
      </w:numPr>
      <w:outlineLvl w:val="8"/>
    </w:pPr>
    <w:rPr>
      <w:rFonts w:eastAsia="Times New Roman"/>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1"/>
    <w:rsid w:val="00DC2B06"/>
    <w:rPr>
      <w:rFonts w:ascii="Verdana" w:eastAsia="Times New Roman" w:hAnsi="Verdana" w:cs="Times New Roman"/>
      <w:b/>
      <w:bCs/>
      <w:caps/>
      <w:sz w:val="28"/>
      <w:szCs w:val="28"/>
    </w:rPr>
  </w:style>
  <w:style w:type="character" w:customStyle="1" w:styleId="Overskrift2Tegn">
    <w:name w:val="Overskrift 2 Tegn"/>
    <w:link w:val="Overskrift2"/>
    <w:uiPriority w:val="1"/>
    <w:rsid w:val="00DC2B06"/>
    <w:rPr>
      <w:rFonts w:ascii="Verdana" w:eastAsia="Times New Roman" w:hAnsi="Verdana" w:cs="Times New Roman"/>
      <w:bCs/>
      <w:caps/>
      <w:sz w:val="20"/>
      <w:szCs w:val="26"/>
    </w:rPr>
  </w:style>
  <w:style w:type="character" w:customStyle="1" w:styleId="Overskrift3Tegn">
    <w:name w:val="Overskrift 3 Tegn"/>
    <w:link w:val="Overskrift3"/>
    <w:uiPriority w:val="1"/>
    <w:rsid w:val="00DC2B06"/>
    <w:rPr>
      <w:rFonts w:ascii="Verdana" w:eastAsia="Times New Roman" w:hAnsi="Verdana" w:cs="Times New Roman"/>
      <w:b/>
      <w:bCs/>
      <w:sz w:val="20"/>
    </w:rPr>
  </w:style>
  <w:style w:type="character" w:customStyle="1" w:styleId="Overskrift4Tegn">
    <w:name w:val="Overskrift 4 Tegn"/>
    <w:link w:val="Overskrift4"/>
    <w:uiPriority w:val="1"/>
    <w:semiHidden/>
    <w:rsid w:val="00DC2B06"/>
    <w:rPr>
      <w:rFonts w:ascii="Verdana" w:eastAsia="Times New Roman" w:hAnsi="Verdana" w:cs="Times New Roman"/>
      <w:b/>
      <w:bCs/>
      <w:iCs/>
      <w:sz w:val="20"/>
    </w:rPr>
  </w:style>
  <w:style w:type="character" w:customStyle="1" w:styleId="Overskrift5Tegn">
    <w:name w:val="Overskrift 5 Tegn"/>
    <w:link w:val="Overskrift5"/>
    <w:uiPriority w:val="1"/>
    <w:semiHidden/>
    <w:rsid w:val="00DC2B06"/>
    <w:rPr>
      <w:rFonts w:ascii="Verdana" w:eastAsia="Times New Roman" w:hAnsi="Verdana" w:cs="Times New Roman"/>
      <w:sz w:val="20"/>
    </w:rPr>
  </w:style>
  <w:style w:type="character" w:customStyle="1" w:styleId="Overskrift6Tegn">
    <w:name w:val="Overskrift 6 Tegn"/>
    <w:link w:val="Overskrift6"/>
    <w:uiPriority w:val="1"/>
    <w:semiHidden/>
    <w:rsid w:val="00DC2B06"/>
    <w:rPr>
      <w:rFonts w:ascii="Verdana" w:eastAsia="Times New Roman" w:hAnsi="Verdana" w:cs="Times New Roman"/>
      <w:i/>
      <w:iCs/>
      <w:sz w:val="20"/>
    </w:rPr>
  </w:style>
  <w:style w:type="character" w:customStyle="1" w:styleId="Overskrift7Tegn">
    <w:name w:val="Overskrift 7 Tegn"/>
    <w:link w:val="Overskrift7"/>
    <w:uiPriority w:val="1"/>
    <w:semiHidden/>
    <w:rsid w:val="00DC2B06"/>
    <w:rPr>
      <w:rFonts w:ascii="Verdana" w:eastAsia="Times New Roman" w:hAnsi="Verdana" w:cs="Times New Roman"/>
      <w:i/>
      <w:iCs/>
      <w:sz w:val="20"/>
    </w:rPr>
  </w:style>
  <w:style w:type="character" w:customStyle="1" w:styleId="Overskrift8Tegn">
    <w:name w:val="Overskrift 8 Tegn"/>
    <w:link w:val="Overskrift8"/>
    <w:uiPriority w:val="1"/>
    <w:semiHidden/>
    <w:rsid w:val="00DC2B06"/>
    <w:rPr>
      <w:rFonts w:ascii="Verdana" w:eastAsia="Times New Roman" w:hAnsi="Verdana" w:cs="Times New Roman"/>
      <w:sz w:val="20"/>
      <w:szCs w:val="20"/>
    </w:rPr>
  </w:style>
  <w:style w:type="character" w:customStyle="1" w:styleId="Overskrift9Tegn">
    <w:name w:val="Overskrift 9 Tegn"/>
    <w:link w:val="Overskrift9"/>
    <w:uiPriority w:val="1"/>
    <w:semiHidden/>
    <w:rsid w:val="00DC2B06"/>
    <w:rPr>
      <w:rFonts w:ascii="Verdana" w:eastAsia="Times New Roman" w:hAnsi="Verdana" w:cs="Times New Roman"/>
      <w:iCs/>
      <w:sz w:val="20"/>
      <w:szCs w:val="20"/>
    </w:rPr>
  </w:style>
  <w:style w:type="paragraph" w:customStyle="1" w:styleId="Template">
    <w:name w:val="Template"/>
    <w:uiPriority w:val="4"/>
    <w:semiHidden/>
    <w:rsid w:val="00DC2B06"/>
    <w:pPr>
      <w:spacing w:after="0" w:line="250" w:lineRule="atLeast"/>
    </w:pPr>
    <w:rPr>
      <w:rFonts w:ascii="Verdana" w:eastAsia="Calibri" w:hAnsi="Verdana" w:cs="Times New Roman"/>
      <w:sz w:val="19"/>
    </w:rPr>
  </w:style>
  <w:style w:type="paragraph" w:customStyle="1" w:styleId="Template-1">
    <w:name w:val="Template - 1"/>
    <w:basedOn w:val="Template"/>
    <w:uiPriority w:val="4"/>
    <w:semiHidden/>
    <w:rsid w:val="00DC2B06"/>
  </w:style>
  <w:style w:type="paragraph" w:customStyle="1" w:styleId="Template-2">
    <w:name w:val="Template - 2"/>
    <w:basedOn w:val="Template"/>
    <w:uiPriority w:val="4"/>
    <w:semiHidden/>
    <w:rsid w:val="00DC2B06"/>
  </w:style>
  <w:style w:type="paragraph" w:customStyle="1" w:styleId="Template-3">
    <w:name w:val="Template - 3"/>
    <w:basedOn w:val="Template"/>
    <w:uiPriority w:val="4"/>
    <w:semiHidden/>
    <w:rsid w:val="00DC2B06"/>
  </w:style>
  <w:style w:type="paragraph" w:customStyle="1" w:styleId="LogoNavn">
    <w:name w:val="LogoNavn"/>
    <w:basedOn w:val="Template"/>
    <w:uiPriority w:val="4"/>
    <w:semiHidden/>
    <w:rsid w:val="00DC2B06"/>
    <w:pPr>
      <w:spacing w:line="280" w:lineRule="atLeast"/>
    </w:pPr>
    <w:rPr>
      <w:caps/>
      <w:sz w:val="24"/>
    </w:rPr>
  </w:style>
  <w:style w:type="paragraph" w:customStyle="1" w:styleId="LogoNavn-1">
    <w:name w:val="LogoNavn - 1"/>
    <w:basedOn w:val="LogoNavn"/>
    <w:uiPriority w:val="4"/>
    <w:semiHidden/>
    <w:rsid w:val="00DC2B06"/>
    <w:pPr>
      <w:jc w:val="center"/>
    </w:pPr>
  </w:style>
  <w:style w:type="paragraph" w:customStyle="1" w:styleId="LogoNavn-2">
    <w:name w:val="LogoNavn - 2"/>
    <w:basedOn w:val="LogoNavn"/>
    <w:uiPriority w:val="4"/>
    <w:semiHidden/>
    <w:rsid w:val="00DC2B06"/>
    <w:pPr>
      <w:spacing w:line="240" w:lineRule="atLeast"/>
    </w:pPr>
    <w:rPr>
      <w:sz w:val="20"/>
    </w:rPr>
  </w:style>
  <w:style w:type="paragraph" w:customStyle="1" w:styleId="LogoNavn-3">
    <w:name w:val="LogoNavn - 3"/>
    <w:basedOn w:val="LogoNavn"/>
    <w:uiPriority w:val="4"/>
    <w:semiHidden/>
    <w:rsid w:val="00DC2B06"/>
    <w:pPr>
      <w:spacing w:line="200" w:lineRule="atLeast"/>
    </w:pPr>
    <w:rPr>
      <w:caps w:val="0"/>
      <w:sz w:val="16"/>
    </w:rPr>
  </w:style>
  <w:style w:type="paragraph" w:customStyle="1" w:styleId="Adresse">
    <w:name w:val="Adresse"/>
    <w:basedOn w:val="Template"/>
    <w:uiPriority w:val="4"/>
    <w:semiHidden/>
    <w:rsid w:val="00DC2B06"/>
    <w:pPr>
      <w:spacing w:line="200" w:lineRule="atLeast"/>
    </w:pPr>
    <w:rPr>
      <w:noProof/>
      <w:sz w:val="16"/>
    </w:rPr>
  </w:style>
  <w:style w:type="paragraph" w:customStyle="1" w:styleId="Adresse-1">
    <w:name w:val="Adresse - 1"/>
    <w:basedOn w:val="Adresse"/>
    <w:uiPriority w:val="4"/>
    <w:semiHidden/>
    <w:rsid w:val="00DC2B06"/>
  </w:style>
  <w:style w:type="paragraph" w:customStyle="1" w:styleId="Adresse-2">
    <w:name w:val="Adresse - 2"/>
    <w:basedOn w:val="Adresse"/>
    <w:uiPriority w:val="4"/>
    <w:semiHidden/>
    <w:rsid w:val="00DC2B06"/>
  </w:style>
  <w:style w:type="paragraph" w:customStyle="1" w:styleId="Adresse-3">
    <w:name w:val="Adresse - 3"/>
    <w:basedOn w:val="Adresse"/>
    <w:uiPriority w:val="4"/>
    <w:semiHidden/>
    <w:rsid w:val="00DC2B06"/>
  </w:style>
  <w:style w:type="paragraph" w:customStyle="1" w:styleId="Ledetekst">
    <w:name w:val="Ledetekst"/>
    <w:basedOn w:val="Template"/>
    <w:uiPriority w:val="4"/>
    <w:semiHidden/>
    <w:rsid w:val="00DC2B06"/>
    <w:pPr>
      <w:spacing w:line="280" w:lineRule="atLeast"/>
    </w:pPr>
    <w:rPr>
      <w:noProof/>
      <w:sz w:val="24"/>
    </w:rPr>
  </w:style>
  <w:style w:type="paragraph" w:customStyle="1" w:styleId="Ledetekst-1">
    <w:name w:val="Ledetekst - 1"/>
    <w:basedOn w:val="Ledetekst"/>
    <w:uiPriority w:val="4"/>
    <w:semiHidden/>
    <w:rsid w:val="00DC2B06"/>
  </w:style>
  <w:style w:type="paragraph" w:customStyle="1" w:styleId="Ledetekst-2">
    <w:name w:val="Ledetekst - 2"/>
    <w:basedOn w:val="Ledetekst"/>
    <w:uiPriority w:val="4"/>
    <w:semiHidden/>
    <w:rsid w:val="00DC2B06"/>
    <w:pPr>
      <w:spacing w:line="240" w:lineRule="atLeast"/>
    </w:pPr>
    <w:rPr>
      <w:sz w:val="20"/>
    </w:rPr>
  </w:style>
  <w:style w:type="paragraph" w:customStyle="1" w:styleId="Ledetekst-3">
    <w:name w:val="Ledetekst - 3"/>
    <w:basedOn w:val="Ledetekst"/>
    <w:uiPriority w:val="4"/>
    <w:semiHidden/>
    <w:rsid w:val="00DC2B06"/>
    <w:pPr>
      <w:spacing w:line="200" w:lineRule="atLeast"/>
    </w:pPr>
    <w:rPr>
      <w:sz w:val="16"/>
    </w:rPr>
  </w:style>
  <w:style w:type="paragraph" w:customStyle="1" w:styleId="LedetekstBody">
    <w:name w:val="Ledetekst Body"/>
    <w:basedOn w:val="Template"/>
    <w:uiPriority w:val="4"/>
    <w:semiHidden/>
    <w:rsid w:val="00DC2B06"/>
    <w:pPr>
      <w:spacing w:line="280" w:lineRule="atLeast"/>
    </w:pPr>
    <w:rPr>
      <w:sz w:val="24"/>
    </w:rPr>
  </w:style>
  <w:style w:type="paragraph" w:customStyle="1" w:styleId="LedetekstBody-1">
    <w:name w:val="Ledetekst Body - 1"/>
    <w:basedOn w:val="LedetekstBody"/>
    <w:uiPriority w:val="4"/>
    <w:semiHidden/>
    <w:rsid w:val="00DC2B06"/>
    <w:pPr>
      <w:spacing w:line="250" w:lineRule="atLeast"/>
    </w:pPr>
    <w:rPr>
      <w:b/>
      <w:sz w:val="19"/>
    </w:rPr>
  </w:style>
  <w:style w:type="paragraph" w:customStyle="1" w:styleId="LedetekstBody-2">
    <w:name w:val="Ledetekst Body - 2"/>
    <w:basedOn w:val="LedetekstBody"/>
    <w:uiPriority w:val="4"/>
    <w:semiHidden/>
    <w:rsid w:val="00DC2B06"/>
  </w:style>
  <w:style w:type="paragraph" w:customStyle="1" w:styleId="LedetekstBody-3">
    <w:name w:val="Ledetekst Body - 3"/>
    <w:basedOn w:val="LedetekstBody"/>
    <w:uiPriority w:val="4"/>
    <w:semiHidden/>
    <w:rsid w:val="00DC2B06"/>
  </w:style>
  <w:style w:type="paragraph" w:customStyle="1" w:styleId="Klassifikation">
    <w:name w:val="Klassifikation"/>
    <w:basedOn w:val="Template"/>
    <w:uiPriority w:val="4"/>
    <w:semiHidden/>
    <w:rsid w:val="00DC2B06"/>
    <w:pPr>
      <w:spacing w:line="210" w:lineRule="atLeast"/>
      <w:jc w:val="center"/>
    </w:pPr>
    <w:rPr>
      <w:caps/>
      <w:sz w:val="20"/>
    </w:rPr>
  </w:style>
  <w:style w:type="paragraph" w:customStyle="1" w:styleId="Klassifikation-1">
    <w:name w:val="Klassifikation - 1"/>
    <w:basedOn w:val="Klassifikation"/>
    <w:uiPriority w:val="4"/>
    <w:rsid w:val="00DC2B06"/>
  </w:style>
  <w:style w:type="paragraph" w:customStyle="1" w:styleId="Klassifikation-2">
    <w:name w:val="Klassifikation - 2"/>
    <w:basedOn w:val="Klassifikation"/>
    <w:uiPriority w:val="4"/>
    <w:rsid w:val="00DC2B06"/>
    <w:pPr>
      <w:spacing w:line="170" w:lineRule="atLeast"/>
    </w:pPr>
    <w:rPr>
      <w:sz w:val="14"/>
    </w:rPr>
  </w:style>
  <w:style w:type="paragraph" w:styleId="Strktcitat">
    <w:name w:val="Intense Quote"/>
    <w:basedOn w:val="Normal"/>
    <w:next w:val="Normal"/>
    <w:link w:val="StrktcitatTegn"/>
    <w:uiPriority w:val="3"/>
    <w:qFormat/>
    <w:rsid w:val="00DC2B06"/>
    <w:rPr>
      <w:b/>
      <w:bCs/>
      <w:i/>
      <w:iCs/>
    </w:rPr>
  </w:style>
  <w:style w:type="character" w:customStyle="1" w:styleId="StrktcitatTegn">
    <w:name w:val="Stærkt citat Tegn"/>
    <w:link w:val="Strktcitat"/>
    <w:uiPriority w:val="3"/>
    <w:rsid w:val="00DC2B06"/>
    <w:rPr>
      <w:rFonts w:ascii="Verdana" w:eastAsia="Calibri" w:hAnsi="Verdana" w:cs="Times New Roman"/>
      <w:b/>
      <w:bCs/>
      <w:i/>
      <w:iCs/>
      <w:sz w:val="20"/>
    </w:rPr>
  </w:style>
  <w:style w:type="character" w:styleId="Fremhv">
    <w:name w:val="Emphasis"/>
    <w:uiPriority w:val="3"/>
    <w:qFormat/>
    <w:rsid w:val="00DC2B06"/>
    <w:rPr>
      <w:rFonts w:ascii="Verdana" w:hAnsi="Verdana"/>
      <w:b/>
      <w:i w:val="0"/>
      <w:iCs/>
      <w:sz w:val="20"/>
    </w:rPr>
  </w:style>
  <w:style w:type="paragraph" w:styleId="Billedtekst">
    <w:name w:val="caption"/>
    <w:basedOn w:val="Normal"/>
    <w:next w:val="Normal"/>
    <w:uiPriority w:val="3"/>
    <w:qFormat/>
    <w:rsid w:val="00DC2B06"/>
    <w:pPr>
      <w:spacing w:after="200"/>
    </w:pPr>
    <w:rPr>
      <w:bCs/>
      <w:i/>
      <w:szCs w:val="18"/>
    </w:rPr>
  </w:style>
  <w:style w:type="paragraph" w:styleId="Overskrift">
    <w:name w:val="TOC Heading"/>
    <w:basedOn w:val="Overskrift1"/>
    <w:next w:val="Normal"/>
    <w:uiPriority w:val="5"/>
    <w:semiHidden/>
    <w:rsid w:val="00DC2B06"/>
    <w:pPr>
      <w:spacing w:after="320"/>
      <w:outlineLvl w:val="9"/>
    </w:pPr>
  </w:style>
  <w:style w:type="paragraph" w:styleId="Undertitel">
    <w:name w:val="Subtitle"/>
    <w:basedOn w:val="Normal"/>
    <w:next w:val="Normal"/>
    <w:link w:val="UndertitelTegn"/>
    <w:uiPriority w:val="2"/>
    <w:rsid w:val="00DC2B06"/>
    <w:pPr>
      <w:numPr>
        <w:ilvl w:val="1"/>
      </w:numPr>
    </w:pPr>
    <w:rPr>
      <w:rFonts w:eastAsia="Times New Roman"/>
      <w:iCs/>
      <w:szCs w:val="24"/>
    </w:rPr>
  </w:style>
  <w:style w:type="character" w:customStyle="1" w:styleId="UndertitelTegn">
    <w:name w:val="Undertitel Tegn"/>
    <w:link w:val="Undertitel"/>
    <w:uiPriority w:val="2"/>
    <w:rsid w:val="00DC2B06"/>
    <w:rPr>
      <w:rFonts w:ascii="Verdana" w:eastAsia="Times New Roman" w:hAnsi="Verdana" w:cs="Times New Roman"/>
      <w:iCs/>
      <w:sz w:val="20"/>
      <w:szCs w:val="24"/>
    </w:rPr>
  </w:style>
  <w:style w:type="paragraph" w:styleId="Titel">
    <w:name w:val="Title"/>
    <w:basedOn w:val="Normal"/>
    <w:next w:val="Normal"/>
    <w:link w:val="TitelTegn"/>
    <w:uiPriority w:val="2"/>
    <w:rsid w:val="00DC2B06"/>
    <w:pPr>
      <w:spacing w:line="440" w:lineRule="atLeast"/>
      <w:contextualSpacing/>
    </w:pPr>
    <w:rPr>
      <w:rFonts w:eastAsia="Times New Roman"/>
      <w:kern w:val="28"/>
      <w:sz w:val="40"/>
      <w:szCs w:val="52"/>
    </w:rPr>
  </w:style>
  <w:style w:type="character" w:customStyle="1" w:styleId="TitelTegn">
    <w:name w:val="Titel Tegn"/>
    <w:link w:val="Titel"/>
    <w:uiPriority w:val="2"/>
    <w:rsid w:val="00DC2B06"/>
    <w:rPr>
      <w:rFonts w:ascii="Verdana" w:eastAsia="Times New Roman" w:hAnsi="Verdana" w:cs="Times New Roman"/>
      <w:kern w:val="28"/>
      <w:sz w:val="40"/>
      <w:szCs w:val="52"/>
    </w:rPr>
  </w:style>
  <w:style w:type="paragraph" w:styleId="Citat">
    <w:name w:val="Quote"/>
    <w:basedOn w:val="Normal"/>
    <w:next w:val="Normal"/>
    <w:link w:val="CitatTegn"/>
    <w:uiPriority w:val="3"/>
    <w:qFormat/>
    <w:rsid w:val="00DC2B06"/>
    <w:rPr>
      <w:i/>
      <w:iCs/>
    </w:rPr>
  </w:style>
  <w:style w:type="character" w:customStyle="1" w:styleId="CitatTegn">
    <w:name w:val="Citat Tegn"/>
    <w:link w:val="Citat"/>
    <w:uiPriority w:val="3"/>
    <w:rsid w:val="00DC2B06"/>
    <w:rPr>
      <w:rFonts w:ascii="Verdana" w:eastAsia="Calibri" w:hAnsi="Verdana" w:cs="Times New Roman"/>
      <w:i/>
      <w:iCs/>
      <w:sz w:val="20"/>
    </w:rPr>
  </w:style>
  <w:style w:type="paragraph" w:styleId="Brdtekst">
    <w:name w:val="Body Text"/>
    <w:basedOn w:val="Normal"/>
    <w:link w:val="BrdtekstTegn"/>
    <w:uiPriority w:val="2"/>
    <w:semiHidden/>
    <w:rsid w:val="00DC2B06"/>
  </w:style>
  <w:style w:type="character" w:customStyle="1" w:styleId="BrdtekstTegn">
    <w:name w:val="Brødtekst Tegn"/>
    <w:link w:val="Brdtekst"/>
    <w:uiPriority w:val="2"/>
    <w:semiHidden/>
    <w:rsid w:val="00DC2B06"/>
    <w:rPr>
      <w:rFonts w:ascii="Verdana" w:eastAsia="Calibri" w:hAnsi="Verdana" w:cs="Times New Roman"/>
      <w:sz w:val="20"/>
    </w:rPr>
  </w:style>
  <w:style w:type="paragraph" w:customStyle="1" w:styleId="BodyText1">
    <w:name w:val="Body Text 1"/>
    <w:basedOn w:val="Brdtekst"/>
    <w:uiPriority w:val="2"/>
    <w:semiHidden/>
    <w:qFormat/>
    <w:rsid w:val="00DC2B06"/>
  </w:style>
  <w:style w:type="paragraph" w:styleId="Brdtekst3">
    <w:name w:val="Body Text 3"/>
    <w:basedOn w:val="Normal"/>
    <w:link w:val="Brdtekst3Tegn"/>
    <w:uiPriority w:val="2"/>
    <w:semiHidden/>
    <w:rsid w:val="00DC2B06"/>
    <w:rPr>
      <w:szCs w:val="16"/>
    </w:rPr>
  </w:style>
  <w:style w:type="character" w:customStyle="1" w:styleId="Brdtekst3Tegn">
    <w:name w:val="Brødtekst 3 Tegn"/>
    <w:link w:val="Brdtekst3"/>
    <w:uiPriority w:val="2"/>
    <w:semiHidden/>
    <w:rsid w:val="00DC2B06"/>
    <w:rPr>
      <w:rFonts w:ascii="Verdana" w:eastAsia="Calibri" w:hAnsi="Verdana" w:cs="Times New Roman"/>
      <w:sz w:val="20"/>
      <w:szCs w:val="16"/>
    </w:rPr>
  </w:style>
  <w:style w:type="paragraph" w:styleId="Brdtekst2">
    <w:name w:val="Body Text 2"/>
    <w:basedOn w:val="Normal"/>
    <w:link w:val="Brdtekst2Tegn"/>
    <w:uiPriority w:val="2"/>
    <w:semiHidden/>
    <w:rsid w:val="00DC2B06"/>
  </w:style>
  <w:style w:type="character" w:customStyle="1" w:styleId="Brdtekst2Tegn">
    <w:name w:val="Brødtekst 2 Tegn"/>
    <w:link w:val="Brdtekst2"/>
    <w:uiPriority w:val="2"/>
    <w:semiHidden/>
    <w:rsid w:val="00DC2B06"/>
    <w:rPr>
      <w:rFonts w:ascii="Verdana" w:eastAsia="Calibri" w:hAnsi="Verdana" w:cs="Times New Roman"/>
      <w:sz w:val="20"/>
    </w:rPr>
  </w:style>
  <w:style w:type="paragraph" w:styleId="Dato">
    <w:name w:val="Date"/>
    <w:basedOn w:val="Normal"/>
    <w:next w:val="Normal"/>
    <w:link w:val="DatoTegn"/>
    <w:uiPriority w:val="2"/>
    <w:semiHidden/>
    <w:rsid w:val="00DC2B06"/>
    <w:pPr>
      <w:spacing w:line="240" w:lineRule="atLeast"/>
      <w:jc w:val="right"/>
    </w:pPr>
  </w:style>
  <w:style w:type="character" w:customStyle="1" w:styleId="DatoTegn">
    <w:name w:val="Dato Tegn"/>
    <w:link w:val="Dato"/>
    <w:uiPriority w:val="2"/>
    <w:semiHidden/>
    <w:rsid w:val="00DC2B06"/>
    <w:rPr>
      <w:rFonts w:ascii="Verdana" w:eastAsia="Calibri" w:hAnsi="Verdana" w:cs="Times New Roman"/>
      <w:sz w:val="20"/>
    </w:rPr>
  </w:style>
  <w:style w:type="paragraph" w:styleId="Opstilling-punkttegn">
    <w:name w:val="List Bullet"/>
    <w:basedOn w:val="Normal"/>
    <w:qFormat/>
    <w:rsid w:val="00DC2B06"/>
    <w:pPr>
      <w:numPr>
        <w:numId w:val="18"/>
      </w:numPr>
      <w:tabs>
        <w:tab w:val="left" w:pos="397"/>
      </w:tabs>
      <w:ind w:left="357" w:hanging="357"/>
      <w:contextualSpacing/>
    </w:pPr>
  </w:style>
  <w:style w:type="paragraph" w:styleId="Starthilsen">
    <w:name w:val="Salutation"/>
    <w:basedOn w:val="Normal"/>
    <w:next w:val="Normal"/>
    <w:link w:val="StarthilsenTegn"/>
    <w:uiPriority w:val="2"/>
    <w:semiHidden/>
    <w:rsid w:val="00DC2B06"/>
    <w:pPr>
      <w:keepNext/>
      <w:keepLines/>
      <w:jc w:val="center"/>
    </w:pPr>
  </w:style>
  <w:style w:type="character" w:customStyle="1" w:styleId="StarthilsenTegn">
    <w:name w:val="Starthilsen Tegn"/>
    <w:link w:val="Starthilsen"/>
    <w:uiPriority w:val="2"/>
    <w:semiHidden/>
    <w:rsid w:val="00DC2B06"/>
    <w:rPr>
      <w:rFonts w:ascii="Verdana" w:eastAsia="Calibri" w:hAnsi="Verdana" w:cs="Times New Roman"/>
      <w:sz w:val="20"/>
    </w:rPr>
  </w:style>
  <w:style w:type="paragraph" w:customStyle="1" w:styleId="Salutation1">
    <w:name w:val="Salutation 1"/>
    <w:basedOn w:val="Starthilsen"/>
    <w:uiPriority w:val="2"/>
    <w:semiHidden/>
    <w:qFormat/>
    <w:rsid w:val="00DC2B06"/>
  </w:style>
  <w:style w:type="paragraph" w:customStyle="1" w:styleId="Salutation2">
    <w:name w:val="Salutation 2"/>
    <w:basedOn w:val="Starthilsen"/>
    <w:uiPriority w:val="2"/>
    <w:semiHidden/>
    <w:qFormat/>
    <w:rsid w:val="00DC2B06"/>
  </w:style>
  <w:style w:type="paragraph" w:styleId="Sidehoved">
    <w:name w:val="header"/>
    <w:basedOn w:val="Normal"/>
    <w:link w:val="SidehovedTegn"/>
    <w:uiPriority w:val="2"/>
    <w:rsid w:val="00DC2B06"/>
    <w:pPr>
      <w:tabs>
        <w:tab w:val="center" w:pos="4819"/>
        <w:tab w:val="right" w:pos="9638"/>
      </w:tabs>
      <w:spacing w:line="240" w:lineRule="auto"/>
    </w:pPr>
  </w:style>
  <w:style w:type="character" w:customStyle="1" w:styleId="SidehovedTegn">
    <w:name w:val="Sidehoved Tegn"/>
    <w:link w:val="Sidehoved"/>
    <w:uiPriority w:val="2"/>
    <w:rsid w:val="00DC2B06"/>
    <w:rPr>
      <w:rFonts w:ascii="Verdana" w:eastAsia="Calibri" w:hAnsi="Verdana" w:cs="Times New Roman"/>
      <w:sz w:val="20"/>
    </w:rPr>
  </w:style>
  <w:style w:type="paragraph" w:styleId="Sidefod">
    <w:name w:val="footer"/>
    <w:basedOn w:val="Normal"/>
    <w:link w:val="SidefodTegn"/>
    <w:uiPriority w:val="2"/>
    <w:rsid w:val="00DC2B06"/>
    <w:pPr>
      <w:tabs>
        <w:tab w:val="center" w:pos="4819"/>
        <w:tab w:val="right" w:pos="9638"/>
      </w:tabs>
      <w:spacing w:line="240" w:lineRule="auto"/>
    </w:pPr>
  </w:style>
  <w:style w:type="character" w:customStyle="1" w:styleId="SidefodTegn">
    <w:name w:val="Sidefod Tegn"/>
    <w:link w:val="Sidefod"/>
    <w:uiPriority w:val="2"/>
    <w:rsid w:val="00DC2B06"/>
    <w:rPr>
      <w:rFonts w:ascii="Verdana" w:eastAsia="Calibri" w:hAnsi="Verdana" w:cs="Times New Roman"/>
      <w:sz w:val="20"/>
    </w:rPr>
  </w:style>
  <w:style w:type="character" w:styleId="Sidetal">
    <w:name w:val="page number"/>
    <w:basedOn w:val="Standardskrifttypeiafsnit"/>
    <w:uiPriority w:val="2"/>
    <w:semiHidden/>
    <w:rsid w:val="00DC2B06"/>
  </w:style>
  <w:style w:type="paragraph" w:customStyle="1" w:styleId="Note">
    <w:name w:val="Note"/>
    <w:basedOn w:val="Normal"/>
    <w:uiPriority w:val="2"/>
    <w:semiHidden/>
    <w:rsid w:val="00DC2B06"/>
    <w:pPr>
      <w:spacing w:line="240" w:lineRule="auto"/>
    </w:pPr>
    <w:rPr>
      <w:rFonts w:eastAsia="Times New Roman"/>
      <w:sz w:val="16"/>
      <w:szCs w:val="20"/>
      <w:lang w:eastAsia="da-DK"/>
    </w:rPr>
  </w:style>
  <w:style w:type="paragraph" w:styleId="Markeringsbobletekst">
    <w:name w:val="Balloon Text"/>
    <w:basedOn w:val="Normal"/>
    <w:link w:val="MarkeringsbobletekstTegn"/>
    <w:uiPriority w:val="99"/>
    <w:semiHidden/>
    <w:rsid w:val="00DC2B06"/>
    <w:pPr>
      <w:spacing w:line="240" w:lineRule="auto"/>
    </w:pPr>
    <w:rPr>
      <w:rFonts w:ascii="Tahoma" w:hAnsi="Tahoma"/>
      <w:sz w:val="16"/>
      <w:szCs w:val="16"/>
    </w:rPr>
  </w:style>
  <w:style w:type="character" w:customStyle="1" w:styleId="MarkeringsbobletekstTegn">
    <w:name w:val="Markeringsbobletekst Tegn"/>
    <w:link w:val="Markeringsbobletekst"/>
    <w:uiPriority w:val="99"/>
    <w:semiHidden/>
    <w:rsid w:val="00DC2B06"/>
    <w:rPr>
      <w:rFonts w:ascii="Tahoma" w:eastAsia="Calibri" w:hAnsi="Tahoma" w:cs="Times New Roman"/>
      <w:sz w:val="16"/>
      <w:szCs w:val="16"/>
    </w:rPr>
  </w:style>
  <w:style w:type="table" w:styleId="Tabel-Gitter">
    <w:name w:val="Table Grid"/>
    <w:basedOn w:val="Tabel-Normal"/>
    <w:uiPriority w:val="59"/>
    <w:rsid w:val="00DC2B06"/>
    <w:pPr>
      <w:spacing w:after="0" w:line="250" w:lineRule="atLeast"/>
    </w:pPr>
    <w:rPr>
      <w:rFonts w:ascii="Verdana" w:eastAsia="Calibri" w:hAnsi="Verdana" w:cs="Times New Roman"/>
      <w:sz w:val="19"/>
      <w:szCs w:val="19"/>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link w:val="ListeafsnitTegn"/>
    <w:uiPriority w:val="34"/>
    <w:qFormat/>
    <w:rsid w:val="00DC2B06"/>
    <w:pPr>
      <w:ind w:left="720"/>
      <w:contextualSpacing/>
    </w:pPr>
  </w:style>
  <w:style w:type="paragraph" w:styleId="Opstilling-talellerbogst">
    <w:name w:val="List Number"/>
    <w:basedOn w:val="Normal"/>
    <w:uiPriority w:val="2"/>
    <w:qFormat/>
    <w:rsid w:val="00DC2B06"/>
    <w:pPr>
      <w:numPr>
        <w:numId w:val="21"/>
      </w:numPr>
      <w:spacing w:after="240"/>
    </w:pPr>
  </w:style>
  <w:style w:type="paragraph" w:styleId="Fodnotetekst">
    <w:name w:val="footnote text"/>
    <w:basedOn w:val="Normal"/>
    <w:link w:val="FodnotetekstTegn"/>
    <w:uiPriority w:val="3"/>
    <w:semiHidden/>
    <w:rsid w:val="00DC2B06"/>
    <w:rPr>
      <w:szCs w:val="20"/>
    </w:rPr>
  </w:style>
  <w:style w:type="character" w:customStyle="1" w:styleId="FodnotetekstTegn">
    <w:name w:val="Fodnotetekst Tegn"/>
    <w:link w:val="Fodnotetekst"/>
    <w:uiPriority w:val="3"/>
    <w:semiHidden/>
    <w:rsid w:val="00DC2B06"/>
    <w:rPr>
      <w:rFonts w:ascii="Verdana" w:eastAsia="Calibri" w:hAnsi="Verdana" w:cs="Times New Roman"/>
      <w:sz w:val="20"/>
      <w:szCs w:val="20"/>
    </w:rPr>
  </w:style>
  <w:style w:type="paragraph" w:customStyle="1" w:styleId="1">
    <w:name w:val="1"/>
    <w:basedOn w:val="Normal"/>
    <w:uiPriority w:val="3"/>
    <w:semiHidden/>
    <w:rsid w:val="00DC2B06"/>
  </w:style>
  <w:style w:type="paragraph" w:styleId="Indholdsfortegnelse1">
    <w:name w:val="toc 1"/>
    <w:basedOn w:val="Normal"/>
    <w:next w:val="Normal"/>
    <w:uiPriority w:val="5"/>
    <w:semiHidden/>
    <w:rsid w:val="00DC2B06"/>
    <w:pPr>
      <w:spacing w:after="100"/>
      <w:ind w:right="567"/>
    </w:pPr>
  </w:style>
  <w:style w:type="paragraph" w:styleId="Indholdsfortegnelse2">
    <w:name w:val="toc 2"/>
    <w:basedOn w:val="Normal"/>
    <w:next w:val="Normal"/>
    <w:uiPriority w:val="5"/>
    <w:semiHidden/>
    <w:rsid w:val="00DC2B06"/>
    <w:pPr>
      <w:ind w:left="284" w:right="567"/>
    </w:pPr>
  </w:style>
  <w:style w:type="paragraph" w:styleId="Indholdsfortegnelse3">
    <w:name w:val="toc 3"/>
    <w:basedOn w:val="Normal"/>
    <w:next w:val="Normal"/>
    <w:uiPriority w:val="5"/>
    <w:semiHidden/>
    <w:rsid w:val="00DC2B06"/>
    <w:pPr>
      <w:ind w:left="567" w:right="567"/>
    </w:pPr>
  </w:style>
  <w:style w:type="paragraph" w:styleId="Indholdsfortegnelse4">
    <w:name w:val="toc 4"/>
    <w:basedOn w:val="Normal"/>
    <w:next w:val="Normal"/>
    <w:uiPriority w:val="5"/>
    <w:semiHidden/>
    <w:rsid w:val="00DC2B06"/>
    <w:pPr>
      <w:ind w:left="851" w:right="567"/>
    </w:pPr>
  </w:style>
  <w:style w:type="paragraph" w:styleId="Indholdsfortegnelse5">
    <w:name w:val="toc 5"/>
    <w:basedOn w:val="Normal"/>
    <w:next w:val="Normal"/>
    <w:uiPriority w:val="5"/>
    <w:semiHidden/>
    <w:rsid w:val="00DC2B06"/>
    <w:pPr>
      <w:ind w:left="1134" w:right="567"/>
    </w:pPr>
  </w:style>
  <w:style w:type="paragraph" w:styleId="Indholdsfortegnelse6">
    <w:name w:val="toc 6"/>
    <w:basedOn w:val="Normal"/>
    <w:next w:val="Normal"/>
    <w:uiPriority w:val="5"/>
    <w:semiHidden/>
    <w:rsid w:val="00DC2B06"/>
    <w:pPr>
      <w:ind w:left="1134" w:right="567"/>
    </w:pPr>
  </w:style>
  <w:style w:type="paragraph" w:styleId="Indholdsfortegnelse7">
    <w:name w:val="toc 7"/>
    <w:basedOn w:val="Normal"/>
    <w:next w:val="Normal"/>
    <w:uiPriority w:val="5"/>
    <w:semiHidden/>
    <w:rsid w:val="00DC2B06"/>
    <w:pPr>
      <w:ind w:left="1134" w:right="567"/>
    </w:pPr>
  </w:style>
  <w:style w:type="paragraph" w:styleId="Indholdsfortegnelse8">
    <w:name w:val="toc 8"/>
    <w:basedOn w:val="Normal"/>
    <w:next w:val="Normal"/>
    <w:uiPriority w:val="5"/>
    <w:semiHidden/>
    <w:rsid w:val="00DC2B06"/>
    <w:pPr>
      <w:ind w:left="1134" w:right="567"/>
    </w:pPr>
  </w:style>
  <w:style w:type="paragraph" w:styleId="Indholdsfortegnelse9">
    <w:name w:val="toc 9"/>
    <w:basedOn w:val="Normal"/>
    <w:next w:val="Normal"/>
    <w:uiPriority w:val="5"/>
    <w:semiHidden/>
    <w:rsid w:val="00DC2B06"/>
    <w:pPr>
      <w:ind w:left="1134" w:right="567"/>
    </w:pPr>
  </w:style>
  <w:style w:type="character" w:customStyle="1" w:styleId="MacrobuttonDisplayText">
    <w:name w:val="MacrobuttonDisplayText"/>
    <w:uiPriority w:val="3"/>
    <w:semiHidden/>
    <w:rsid w:val="00DC2B06"/>
    <w:rPr>
      <w:color w:val="FF0000"/>
    </w:rPr>
  </w:style>
  <w:style w:type="character" w:customStyle="1" w:styleId="MacrobuttonBracket">
    <w:name w:val="MacrobuttonBracket"/>
    <w:uiPriority w:val="3"/>
    <w:semiHidden/>
    <w:rsid w:val="00DC2B06"/>
    <w:rPr>
      <w:color w:val="auto"/>
    </w:rPr>
  </w:style>
  <w:style w:type="paragraph" w:customStyle="1" w:styleId="2">
    <w:name w:val="2"/>
    <w:basedOn w:val="Normal"/>
    <w:uiPriority w:val="3"/>
    <w:semiHidden/>
    <w:rsid w:val="00DC2B06"/>
  </w:style>
  <w:style w:type="paragraph" w:customStyle="1" w:styleId="kolofon">
    <w:name w:val="kolofon"/>
    <w:basedOn w:val="Normal"/>
    <w:qFormat/>
    <w:rsid w:val="00DC2B06"/>
    <w:pPr>
      <w:tabs>
        <w:tab w:val="left" w:pos="765"/>
      </w:tabs>
      <w:suppressAutoHyphens/>
      <w:spacing w:line="190" w:lineRule="atLeast"/>
    </w:pPr>
    <w:rPr>
      <w:rFonts w:eastAsia="Times New Roman" w:cs="Arial"/>
      <w:color w:val="2C2A29"/>
      <w:sz w:val="13"/>
      <w:szCs w:val="16"/>
      <w:lang w:eastAsia="da-DK"/>
    </w:rPr>
  </w:style>
  <w:style w:type="paragraph" w:customStyle="1" w:styleId="Notattype">
    <w:name w:val="Notattype"/>
    <w:basedOn w:val="Overskrift3"/>
    <w:semiHidden/>
    <w:rsid w:val="00DC2B06"/>
    <w:pPr>
      <w:spacing w:line="320" w:lineRule="exact"/>
    </w:pPr>
    <w:rPr>
      <w:b w:val="0"/>
      <w:caps/>
      <w:spacing w:val="20"/>
      <w:sz w:val="32"/>
    </w:rPr>
  </w:style>
  <w:style w:type="paragraph" w:customStyle="1" w:styleId="ParadigmeKommentar">
    <w:name w:val="ParadigmeKommentar"/>
    <w:basedOn w:val="Normal"/>
    <w:link w:val="ParadigmeKommentarTegn"/>
    <w:uiPriority w:val="1"/>
    <w:semiHidden/>
    <w:rsid w:val="00DC2B06"/>
    <w:rPr>
      <w:rFonts w:eastAsia="Times New Roman"/>
      <w:i/>
      <w:color w:val="008000"/>
      <w:szCs w:val="20"/>
    </w:rPr>
  </w:style>
  <w:style w:type="character" w:customStyle="1" w:styleId="ParadigmeKommentarTegn">
    <w:name w:val="ParadigmeKommentar Tegn"/>
    <w:link w:val="ParadigmeKommentar"/>
    <w:uiPriority w:val="1"/>
    <w:semiHidden/>
    <w:rsid w:val="00DC2B06"/>
    <w:rPr>
      <w:rFonts w:ascii="Verdana" w:eastAsia="Times New Roman" w:hAnsi="Verdana" w:cs="Times New Roman"/>
      <w:i/>
      <w:color w:val="008000"/>
      <w:sz w:val="20"/>
      <w:szCs w:val="20"/>
    </w:rPr>
  </w:style>
  <w:style w:type="character" w:styleId="Hyperlink">
    <w:name w:val="Hyperlink"/>
    <w:basedOn w:val="Standardskrifttypeiafsnit"/>
    <w:uiPriority w:val="99"/>
    <w:semiHidden/>
    <w:rsid w:val="00DC2B06"/>
    <w:rPr>
      <w:color w:val="auto"/>
      <w:u w:val="single"/>
    </w:rPr>
  </w:style>
  <w:style w:type="character" w:styleId="Fodnotehenvisning">
    <w:name w:val="footnote reference"/>
    <w:basedOn w:val="Standardskrifttypeiafsnit"/>
    <w:uiPriority w:val="99"/>
    <w:semiHidden/>
    <w:unhideWhenUsed/>
    <w:rsid w:val="00745254"/>
    <w:rPr>
      <w:vertAlign w:val="superscript"/>
    </w:rPr>
  </w:style>
  <w:style w:type="character" w:styleId="Kommentarhenvisning">
    <w:name w:val="annotation reference"/>
    <w:basedOn w:val="Standardskrifttypeiafsnit"/>
    <w:uiPriority w:val="99"/>
    <w:semiHidden/>
    <w:unhideWhenUsed/>
    <w:rsid w:val="00C630AF"/>
    <w:rPr>
      <w:sz w:val="16"/>
      <w:szCs w:val="16"/>
    </w:rPr>
  </w:style>
  <w:style w:type="paragraph" w:styleId="Kommentartekst">
    <w:name w:val="annotation text"/>
    <w:basedOn w:val="Normal"/>
    <w:link w:val="KommentartekstTegn"/>
    <w:uiPriority w:val="99"/>
    <w:semiHidden/>
    <w:unhideWhenUsed/>
    <w:rsid w:val="00C630AF"/>
    <w:pPr>
      <w:spacing w:line="240" w:lineRule="auto"/>
    </w:pPr>
    <w:rPr>
      <w:szCs w:val="20"/>
    </w:rPr>
  </w:style>
  <w:style w:type="character" w:customStyle="1" w:styleId="KommentartekstTegn">
    <w:name w:val="Kommentartekst Tegn"/>
    <w:basedOn w:val="Standardskrifttypeiafsnit"/>
    <w:link w:val="Kommentartekst"/>
    <w:uiPriority w:val="99"/>
    <w:semiHidden/>
    <w:rsid w:val="00C630AF"/>
    <w:rPr>
      <w:rFonts w:ascii="Verdana" w:eastAsia="Calibri" w:hAnsi="Verdana" w:cs="Times New Roman"/>
      <w:sz w:val="20"/>
      <w:szCs w:val="20"/>
    </w:rPr>
  </w:style>
  <w:style w:type="paragraph" w:styleId="Kommentaremne">
    <w:name w:val="annotation subject"/>
    <w:basedOn w:val="Kommentartekst"/>
    <w:next w:val="Kommentartekst"/>
    <w:link w:val="KommentaremneTegn"/>
    <w:uiPriority w:val="99"/>
    <w:semiHidden/>
    <w:unhideWhenUsed/>
    <w:rsid w:val="00C630AF"/>
    <w:rPr>
      <w:b/>
      <w:bCs/>
    </w:rPr>
  </w:style>
  <w:style w:type="character" w:customStyle="1" w:styleId="KommentaremneTegn">
    <w:name w:val="Kommentaremne Tegn"/>
    <w:basedOn w:val="KommentartekstTegn"/>
    <w:link w:val="Kommentaremne"/>
    <w:uiPriority w:val="99"/>
    <w:semiHidden/>
    <w:rsid w:val="00C630AF"/>
    <w:rPr>
      <w:rFonts w:ascii="Verdana" w:eastAsia="Calibri" w:hAnsi="Verdana" w:cs="Times New Roman"/>
      <w:b/>
      <w:bCs/>
      <w:sz w:val="20"/>
      <w:szCs w:val="20"/>
    </w:rPr>
  </w:style>
  <w:style w:type="character" w:styleId="BesgtLink">
    <w:name w:val="FollowedHyperlink"/>
    <w:basedOn w:val="Standardskrifttypeiafsnit"/>
    <w:uiPriority w:val="99"/>
    <w:semiHidden/>
    <w:unhideWhenUsed/>
    <w:rsid w:val="00841820"/>
    <w:rPr>
      <w:color w:val="800080" w:themeColor="followedHyperlink"/>
      <w:u w:val="single"/>
    </w:rPr>
  </w:style>
  <w:style w:type="character" w:customStyle="1" w:styleId="ListeafsnitTegn">
    <w:name w:val="Listeafsnit Tegn"/>
    <w:link w:val="Listeafsnit"/>
    <w:rsid w:val="001B7825"/>
    <w:rPr>
      <w:rFonts w:ascii="Verdana" w:eastAsia="Calibri"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84923">
      <w:bodyDiv w:val="1"/>
      <w:marLeft w:val="0"/>
      <w:marRight w:val="0"/>
      <w:marTop w:val="0"/>
      <w:marBottom w:val="0"/>
      <w:divBdr>
        <w:top w:val="none" w:sz="0" w:space="0" w:color="auto"/>
        <w:left w:val="none" w:sz="0" w:space="0" w:color="auto"/>
        <w:bottom w:val="none" w:sz="0" w:space="0" w:color="auto"/>
        <w:right w:val="none" w:sz="0" w:space="0" w:color="auto"/>
      </w:divBdr>
    </w:div>
    <w:div w:id="325010564">
      <w:bodyDiv w:val="1"/>
      <w:marLeft w:val="0"/>
      <w:marRight w:val="0"/>
      <w:marTop w:val="0"/>
      <w:marBottom w:val="0"/>
      <w:divBdr>
        <w:top w:val="none" w:sz="0" w:space="0" w:color="auto"/>
        <w:left w:val="none" w:sz="0" w:space="0" w:color="auto"/>
        <w:bottom w:val="none" w:sz="0" w:space="0" w:color="auto"/>
        <w:right w:val="none" w:sz="0" w:space="0" w:color="auto"/>
      </w:divBdr>
    </w:div>
    <w:div w:id="351928931">
      <w:bodyDiv w:val="1"/>
      <w:marLeft w:val="0"/>
      <w:marRight w:val="0"/>
      <w:marTop w:val="0"/>
      <w:marBottom w:val="0"/>
      <w:divBdr>
        <w:top w:val="none" w:sz="0" w:space="0" w:color="auto"/>
        <w:left w:val="none" w:sz="0" w:space="0" w:color="auto"/>
        <w:bottom w:val="none" w:sz="0" w:space="0" w:color="auto"/>
        <w:right w:val="none" w:sz="0" w:space="0" w:color="auto"/>
      </w:divBdr>
    </w:div>
    <w:div w:id="1804617126">
      <w:bodyDiv w:val="1"/>
      <w:marLeft w:val="0"/>
      <w:marRight w:val="0"/>
      <w:marTop w:val="0"/>
      <w:marBottom w:val="0"/>
      <w:divBdr>
        <w:top w:val="none" w:sz="0" w:space="0" w:color="auto"/>
        <w:left w:val="none" w:sz="0" w:space="0" w:color="auto"/>
        <w:bottom w:val="none" w:sz="0" w:space="0" w:color="auto"/>
        <w:right w:val="none" w:sz="0" w:space="0" w:color="auto"/>
      </w:divBdr>
    </w:div>
    <w:div w:id="201360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SK-KTP-FRSTEHJLP@mil.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forsvaret.fiin.dk/dfs/fsk/syl/q/1/CSS/ALLE/04%20-%20FSK%20kurser/FSK-260%20F&#216;HJ%20INST/08%20Faglige%20opdateringer%20i%20F&#216;HJ/fsk-css.dk/fsk-cssdk/foerstehjaelp.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eam.msp.forsvaret.fiin.dk/sites/Forsvarets_Sundhedstjeneste/CSS/f%c3%b8rstehj%c3%a6lp/SitePages/Startsid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ndhed.dk/borger/patienthaandbogen/akutte-sygdomme/foerstehjaelp/saar-og-bloedninger/saarskad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undhed.dk/borger/patienthaandbogen/akutte-sygdomme/foerstehjaelp/saar-og-bloedninger/saarskader/"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4BEAF27AF52E840994A4CD476C28B38" ma:contentTypeVersion="0" ma:contentTypeDescription="Opret et nyt dokument." ma:contentTypeScope="" ma:versionID="92113bf2741a579fbd1b0a1623ff0a1c">
  <xsd:schema xmlns:xsd="http://www.w3.org/2001/XMLSchema" xmlns:xs="http://www.w3.org/2001/XMLSchema" xmlns:p="http://schemas.microsoft.com/office/2006/metadata/properties" targetNamespace="http://schemas.microsoft.com/office/2006/metadata/properties" ma:root="true" ma:fieldsID="7df5f8b7a12903fc150245522468e5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4C3B4-2BF8-4877-A416-A4CF8C73046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B44043E-92EC-4B2F-BDD1-44EAE9B8CADD}">
  <ds:schemaRefs>
    <ds:schemaRef ds:uri="http://schemas.microsoft.com/sharepoint/v3/contenttype/forms"/>
  </ds:schemaRefs>
</ds:datastoreItem>
</file>

<file path=customXml/itemProps3.xml><?xml version="1.0" encoding="utf-8"?>
<ds:datastoreItem xmlns:ds="http://schemas.openxmlformats.org/officeDocument/2006/customXml" ds:itemID="{445A6410-254E-4BFF-A358-2923CE77A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975221-6FCF-49CC-B92A-E0718AF9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2079</Words>
  <Characters>11876</Characters>
  <Application>Microsoft Office Word</Application>
  <DocSecurity>0</DocSecurity>
  <Lines>304</Lines>
  <Paragraphs>146</Paragraphs>
  <ScaleCrop>false</ScaleCrop>
  <HeadingPairs>
    <vt:vector size="2" baseType="variant">
      <vt:variant>
        <vt:lpstr>Titel</vt:lpstr>
      </vt:variant>
      <vt:variant>
        <vt:i4>1</vt:i4>
      </vt:variant>
    </vt:vector>
  </HeadingPairs>
  <TitlesOfParts>
    <vt:vector size="1" baseType="lpstr">
      <vt:lpstr/>
    </vt:vector>
  </TitlesOfParts>
  <Company>Forsvaret</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FSK-CS-UDDBM Kofoed, Lars Thesbjerg</dc:creator>
  <cp:lastModifiedBy>FSK-CS-UDD08 Hansen, Stefan Daniel Koust</cp:lastModifiedBy>
  <cp:revision>3</cp:revision>
  <cp:lastPrinted>2022-09-13T09:08:00Z</cp:lastPrinted>
  <dcterms:created xsi:type="dcterms:W3CDTF">2023-03-06T07:40:00Z</dcterms:created>
  <dcterms:modified xsi:type="dcterms:W3CDTF">2023-03-06T07:44:00Z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e86a2ed0-3e8e-4bbe-beb5-5d5fd9c85730</vt:lpwstr>
  </property>
  <property fmtid="{D5CDD505-2E9C-101B-9397-08002B2CF9AE}" pid="3" name="OriginatingUser">
    <vt:lpwstr>FSK-CS-UDDBM</vt:lpwstr>
  </property>
  <property fmtid="{D5CDD505-2E9C-101B-9397-08002B2CF9AE}" pid="4" name="ContentRemapped">
    <vt:lpwstr>true</vt:lpwstr>
  </property>
  <property fmtid="{D5CDD505-2E9C-101B-9397-08002B2CF9AE}" pid="5" name="sdDocumentDate">
    <vt:lpwstr>44302</vt:lpwstr>
  </property>
  <property fmtid="{D5CDD505-2E9C-101B-9397-08002B2CF9AE}" pid="6" name="SD_IntegrationInfoAdded">
    <vt:bool>true</vt:bool>
  </property>
  <property fmtid="{D5CDD505-2E9C-101B-9397-08002B2CF9AE}" pid="7" name="ContentTypeId">
    <vt:lpwstr>0x01010014BEAF27AF52E840994A4CD476C28B38</vt:lpwstr>
  </property>
  <property fmtid="{D5CDD505-2E9C-101B-9397-08002B2CF9AE}" pid="8" name="Klassifikation">
    <vt:lpwstr>IKKE KLASSIFICERET</vt:lpwstr>
  </property>
  <property fmtid="{D5CDD505-2E9C-101B-9397-08002B2CF9AE}" pid="9" name="Maerkning">
    <vt:lpwstr/>
  </property>
</Properties>
</file>