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DFFB0" w14:textId="7924523E" w:rsidR="00415746" w:rsidRPr="00CB72B5" w:rsidRDefault="00DC2B06" w:rsidP="00DC2B06">
      <w:pPr>
        <w:jc w:val="center"/>
        <w:rPr>
          <w:b/>
          <w:szCs w:val="20"/>
        </w:rPr>
      </w:pPr>
      <w:r w:rsidRPr="00CB72B5">
        <w:rPr>
          <w:b/>
          <w:szCs w:val="20"/>
        </w:rPr>
        <w:t>Faglige opdateringer i FØHJ</w:t>
      </w:r>
      <w:r w:rsidR="0083560B" w:rsidRPr="00CB72B5">
        <w:rPr>
          <w:b/>
          <w:szCs w:val="20"/>
        </w:rPr>
        <w:t xml:space="preserve">, opdateret </w:t>
      </w:r>
      <w:r w:rsidR="000938A2">
        <w:rPr>
          <w:b/>
          <w:szCs w:val="20"/>
        </w:rPr>
        <w:t>12</w:t>
      </w:r>
      <w:r w:rsidR="0008244F">
        <w:rPr>
          <w:b/>
          <w:szCs w:val="20"/>
        </w:rPr>
        <w:t>.</w:t>
      </w:r>
      <w:r w:rsidR="004366A1">
        <w:rPr>
          <w:b/>
          <w:szCs w:val="20"/>
        </w:rPr>
        <w:t xml:space="preserve"> </w:t>
      </w:r>
      <w:r w:rsidR="000938A2">
        <w:rPr>
          <w:b/>
          <w:szCs w:val="20"/>
        </w:rPr>
        <w:t>september</w:t>
      </w:r>
      <w:r w:rsidR="007028DB">
        <w:rPr>
          <w:b/>
          <w:szCs w:val="20"/>
        </w:rPr>
        <w:t xml:space="preserve"> 2022</w:t>
      </w:r>
    </w:p>
    <w:p w14:paraId="1D66F847" w14:textId="77777777" w:rsidR="00DC2B06" w:rsidRPr="00CB72B5" w:rsidRDefault="00DC2B06" w:rsidP="00DC2B06">
      <w:pPr>
        <w:jc w:val="center"/>
        <w:rPr>
          <w:b/>
          <w:szCs w:val="20"/>
        </w:rPr>
      </w:pPr>
    </w:p>
    <w:p w14:paraId="124F8081" w14:textId="77777777" w:rsidR="00841820" w:rsidRPr="00CB72B5" w:rsidRDefault="002F15ED" w:rsidP="00DC2B06">
      <w:pPr>
        <w:rPr>
          <w:b/>
          <w:color w:val="FF0000"/>
          <w:szCs w:val="20"/>
        </w:rPr>
      </w:pPr>
      <w:r w:rsidRPr="00CB72B5">
        <w:rPr>
          <w:b/>
          <w:color w:val="FF0000"/>
          <w:szCs w:val="20"/>
        </w:rPr>
        <w:t>Dokumentet opdateres løbende</w:t>
      </w:r>
      <w:r w:rsidR="00841820" w:rsidRPr="00CB72B5">
        <w:rPr>
          <w:b/>
          <w:color w:val="FF0000"/>
          <w:szCs w:val="20"/>
        </w:rPr>
        <w:t xml:space="preserve"> på CSS’ platforme på </w:t>
      </w:r>
      <w:hyperlink r:id="rId11" w:history="1">
        <w:proofErr w:type="spellStart"/>
        <w:r w:rsidR="00841820" w:rsidRPr="00CB72B5">
          <w:rPr>
            <w:rStyle w:val="Hyperlink"/>
            <w:b/>
            <w:szCs w:val="20"/>
          </w:rPr>
          <w:t>fiin</w:t>
        </w:r>
        <w:proofErr w:type="spellEnd"/>
      </w:hyperlink>
      <w:r w:rsidR="00841820" w:rsidRPr="00CB72B5">
        <w:rPr>
          <w:b/>
          <w:color w:val="FF0000"/>
          <w:szCs w:val="20"/>
        </w:rPr>
        <w:t xml:space="preserve"> og </w:t>
      </w:r>
      <w:hyperlink r:id="rId12" w:history="1">
        <w:r w:rsidR="00841820" w:rsidRPr="00CB72B5">
          <w:rPr>
            <w:rStyle w:val="Hyperlink"/>
            <w:b/>
            <w:szCs w:val="20"/>
          </w:rPr>
          <w:t>Internet</w:t>
        </w:r>
      </w:hyperlink>
      <w:r w:rsidR="00841820" w:rsidRPr="00CB72B5">
        <w:rPr>
          <w:b/>
          <w:color w:val="FF0000"/>
          <w:szCs w:val="20"/>
        </w:rPr>
        <w:t>.</w:t>
      </w:r>
    </w:p>
    <w:p w14:paraId="0F019DFF" w14:textId="77777777" w:rsidR="00A244DE" w:rsidRPr="00CB72B5" w:rsidRDefault="002F15ED" w:rsidP="00DC2B06">
      <w:pPr>
        <w:rPr>
          <w:b/>
          <w:color w:val="FF0000"/>
          <w:szCs w:val="20"/>
        </w:rPr>
      </w:pPr>
      <w:r w:rsidRPr="00CB72B5">
        <w:rPr>
          <w:b/>
          <w:color w:val="FF0000"/>
          <w:szCs w:val="20"/>
        </w:rPr>
        <w:t>Spørgsmål til indholdet henvises til FSK-KTP-FRSTEHJLP</w:t>
      </w:r>
      <w:r w:rsidR="00841820" w:rsidRPr="00CB72B5">
        <w:rPr>
          <w:b/>
          <w:color w:val="FF0000"/>
          <w:szCs w:val="20"/>
        </w:rPr>
        <w:t>@mil.dk.</w:t>
      </w:r>
    </w:p>
    <w:p w14:paraId="4C16FDE7" w14:textId="77777777" w:rsidR="00DC2B06" w:rsidRPr="00CB72B5" w:rsidRDefault="00DC2B06" w:rsidP="00DC2B06">
      <w:pPr>
        <w:rPr>
          <w:b/>
          <w:szCs w:val="20"/>
        </w:rPr>
      </w:pPr>
    </w:p>
    <w:tbl>
      <w:tblPr>
        <w:tblStyle w:val="Tabel-Gitter"/>
        <w:tblW w:w="12616" w:type="dxa"/>
        <w:tblLayout w:type="fixed"/>
        <w:tblLook w:val="04A0" w:firstRow="1" w:lastRow="0" w:firstColumn="1" w:lastColumn="0" w:noHBand="0" w:noVBand="1"/>
      </w:tblPr>
      <w:tblGrid>
        <w:gridCol w:w="11340"/>
        <w:gridCol w:w="1276"/>
      </w:tblGrid>
      <w:tr w:rsidR="002C75C9" w:rsidRPr="00CB72B5" w14:paraId="5862C05D" w14:textId="77777777" w:rsidTr="002C75C9">
        <w:trPr>
          <w:tblHeader/>
        </w:trPr>
        <w:tc>
          <w:tcPr>
            <w:tcW w:w="11340" w:type="dxa"/>
          </w:tcPr>
          <w:p w14:paraId="29175E96" w14:textId="77777777" w:rsidR="002C75C9" w:rsidRPr="00CB72B5" w:rsidRDefault="002C75C9" w:rsidP="00DC2B06">
            <w:pPr>
              <w:jc w:val="center"/>
              <w:rPr>
                <w:b/>
                <w:szCs w:val="20"/>
              </w:rPr>
            </w:pPr>
            <w:r w:rsidRPr="00CB72B5">
              <w:rPr>
                <w:b/>
                <w:szCs w:val="20"/>
              </w:rPr>
              <w:t>Emne, kort begrundelse, reference</w:t>
            </w:r>
          </w:p>
        </w:tc>
        <w:tc>
          <w:tcPr>
            <w:tcW w:w="1276" w:type="dxa"/>
          </w:tcPr>
          <w:p w14:paraId="009467E7" w14:textId="77777777" w:rsidR="002C75C9" w:rsidRPr="00CB72B5" w:rsidRDefault="002C75C9" w:rsidP="00AC34D6">
            <w:pPr>
              <w:jc w:val="center"/>
              <w:rPr>
                <w:b/>
                <w:szCs w:val="20"/>
              </w:rPr>
            </w:pPr>
            <w:r w:rsidRPr="00CB72B5">
              <w:rPr>
                <w:b/>
                <w:szCs w:val="20"/>
              </w:rPr>
              <w:t>Dato</w:t>
            </w:r>
          </w:p>
        </w:tc>
      </w:tr>
      <w:tr w:rsidR="00831444" w:rsidRPr="00CB72B5" w14:paraId="00D85B1B" w14:textId="77777777" w:rsidTr="002C75C9">
        <w:tc>
          <w:tcPr>
            <w:tcW w:w="11340" w:type="dxa"/>
          </w:tcPr>
          <w:p w14:paraId="522473F5" w14:textId="77777777" w:rsidR="00831444" w:rsidRPr="007D3CA0" w:rsidRDefault="00831444" w:rsidP="00834F69">
            <w:pPr>
              <w:spacing w:line="276" w:lineRule="auto"/>
              <w:rPr>
                <w:rFonts w:cs="Arial"/>
                <w:szCs w:val="20"/>
              </w:rPr>
            </w:pPr>
            <w:r w:rsidRPr="007D3CA0">
              <w:rPr>
                <w:rFonts w:cs="Arial"/>
                <w:szCs w:val="20"/>
              </w:rPr>
              <w:t xml:space="preserve">Som en del af førstehjælpen til personer med blodprop i hjertet skal man nu </w:t>
            </w:r>
            <w:r w:rsidR="000938A2" w:rsidRPr="007D3CA0">
              <w:rPr>
                <w:rFonts w:cs="Arial"/>
                <w:szCs w:val="20"/>
              </w:rPr>
              <w:t xml:space="preserve">være opsøgende i samtalen med alarmcentralen og </w:t>
            </w:r>
            <w:r w:rsidRPr="007D3CA0">
              <w:rPr>
                <w:rFonts w:cs="Arial"/>
                <w:szCs w:val="20"/>
              </w:rPr>
              <w:t>spørge hvorvidt der kan gives acetylsalicylsyre 150-300 mg</w:t>
            </w:r>
            <w:r w:rsidRPr="007D3CA0">
              <w:rPr>
                <w:rStyle w:val="Fodnotehenvisning"/>
                <w:rFonts w:cs="Arial"/>
                <w:szCs w:val="20"/>
              </w:rPr>
              <w:footnoteReference w:id="1"/>
            </w:r>
            <w:r w:rsidRPr="007D3CA0">
              <w:rPr>
                <w:rFonts w:cs="Arial"/>
                <w:szCs w:val="20"/>
              </w:rPr>
              <w:t xml:space="preserve"> (hvis til rådighed) eksempelvis </w:t>
            </w:r>
            <w:proofErr w:type="spellStart"/>
            <w:r w:rsidRPr="007D3CA0">
              <w:rPr>
                <w:rFonts w:cs="Arial"/>
                <w:szCs w:val="20"/>
              </w:rPr>
              <w:t>Magnyl</w:t>
            </w:r>
            <w:proofErr w:type="spellEnd"/>
            <w:r w:rsidRPr="007D3CA0">
              <w:rPr>
                <w:rFonts w:cs="Arial"/>
                <w:szCs w:val="20"/>
              </w:rPr>
              <w:t xml:space="preserve">® eller </w:t>
            </w:r>
            <w:proofErr w:type="spellStart"/>
            <w:r w:rsidRPr="007D3CA0">
              <w:rPr>
                <w:rFonts w:cs="Arial"/>
                <w:szCs w:val="20"/>
              </w:rPr>
              <w:t>Hjerdyl</w:t>
            </w:r>
            <w:proofErr w:type="spellEnd"/>
            <w:r w:rsidRPr="007D3CA0">
              <w:rPr>
                <w:rFonts w:cs="Arial"/>
                <w:szCs w:val="20"/>
              </w:rPr>
              <w:t>® (D</w:t>
            </w:r>
            <w:r w:rsidR="00D7518A" w:rsidRPr="007D3CA0">
              <w:rPr>
                <w:rFonts w:cs="Arial"/>
                <w:szCs w:val="20"/>
              </w:rPr>
              <w:t>isse skal tygges</w:t>
            </w:r>
            <w:r w:rsidRPr="007D3CA0">
              <w:rPr>
                <w:rFonts w:cs="Arial"/>
                <w:szCs w:val="20"/>
              </w:rPr>
              <w:t>)</w:t>
            </w:r>
            <w:r w:rsidR="00D7518A" w:rsidRPr="007D3CA0">
              <w:rPr>
                <w:rFonts w:cs="Arial"/>
                <w:szCs w:val="20"/>
              </w:rPr>
              <w:t>.</w:t>
            </w:r>
            <w:r w:rsidRPr="007D3CA0">
              <w:rPr>
                <w:rFonts w:cs="Arial"/>
                <w:szCs w:val="20"/>
              </w:rPr>
              <w:t xml:space="preserve"> Alarmcentralen har ansvaret </w:t>
            </w:r>
            <w:proofErr w:type="spellStart"/>
            <w:r w:rsidRPr="007D3CA0">
              <w:rPr>
                <w:rFonts w:cs="Arial"/>
                <w:szCs w:val="20"/>
              </w:rPr>
              <w:t>ift</w:t>
            </w:r>
            <w:proofErr w:type="spellEnd"/>
            <w:r w:rsidRPr="007D3CA0">
              <w:rPr>
                <w:rFonts w:cs="Arial"/>
                <w:szCs w:val="20"/>
              </w:rPr>
              <w:t xml:space="preserve"> dosering</w:t>
            </w:r>
            <w:r w:rsidR="00D7518A" w:rsidRPr="007D3CA0">
              <w:rPr>
                <w:rFonts w:cs="Arial"/>
                <w:szCs w:val="20"/>
              </w:rPr>
              <w:t>, korrekt indtagelse</w:t>
            </w:r>
            <w:r w:rsidRPr="007D3CA0">
              <w:rPr>
                <w:rFonts w:cs="Arial"/>
                <w:szCs w:val="20"/>
              </w:rPr>
              <w:t xml:space="preserve"> og kontraind</w:t>
            </w:r>
            <w:r w:rsidR="009225CB" w:rsidRPr="007D3CA0">
              <w:rPr>
                <w:rFonts w:cs="Arial"/>
                <w:szCs w:val="20"/>
              </w:rPr>
              <w:t>ikationer på at give medicinen.</w:t>
            </w:r>
          </w:p>
          <w:p w14:paraId="71A45299" w14:textId="4EF618DB" w:rsidR="009225CB" w:rsidRPr="00834F69" w:rsidRDefault="009225CB" w:rsidP="00834F69">
            <w:pPr>
              <w:spacing w:line="276" w:lineRule="auto"/>
              <w:rPr>
                <w:rFonts w:cs="Arial"/>
                <w:szCs w:val="20"/>
              </w:rPr>
            </w:pPr>
          </w:p>
        </w:tc>
        <w:tc>
          <w:tcPr>
            <w:tcW w:w="1276" w:type="dxa"/>
          </w:tcPr>
          <w:p w14:paraId="1292C4EC" w14:textId="77777777" w:rsidR="00D7518A" w:rsidRDefault="00D7518A" w:rsidP="00542BD6">
            <w:pPr>
              <w:jc w:val="center"/>
              <w:rPr>
                <w:szCs w:val="20"/>
              </w:rPr>
            </w:pPr>
            <w:r>
              <w:rPr>
                <w:szCs w:val="20"/>
              </w:rPr>
              <w:t xml:space="preserve">12/9 </w:t>
            </w:r>
          </w:p>
          <w:p w14:paraId="48019C5C" w14:textId="4B623B89" w:rsidR="00831444" w:rsidRDefault="00D7518A" w:rsidP="00542BD6">
            <w:pPr>
              <w:jc w:val="center"/>
              <w:rPr>
                <w:szCs w:val="20"/>
              </w:rPr>
            </w:pPr>
            <w:r>
              <w:rPr>
                <w:szCs w:val="20"/>
              </w:rPr>
              <w:t>2022</w:t>
            </w:r>
          </w:p>
        </w:tc>
      </w:tr>
      <w:tr w:rsidR="0080300E" w:rsidRPr="00CB72B5" w14:paraId="54F0F73F" w14:textId="77777777" w:rsidTr="002C75C9">
        <w:tc>
          <w:tcPr>
            <w:tcW w:w="11340" w:type="dxa"/>
          </w:tcPr>
          <w:p w14:paraId="142554BB" w14:textId="3E676BD0" w:rsidR="00834F69" w:rsidRPr="00834F69" w:rsidRDefault="0080300E" w:rsidP="00834F69">
            <w:pPr>
              <w:spacing w:line="276" w:lineRule="auto"/>
              <w:rPr>
                <w:rFonts w:cs="Arial"/>
                <w:szCs w:val="20"/>
              </w:rPr>
            </w:pPr>
            <w:r w:rsidRPr="00834F69">
              <w:rPr>
                <w:rFonts w:cs="Arial"/>
                <w:szCs w:val="20"/>
              </w:rPr>
              <w:t xml:space="preserve">I førstehjælpsbogen defineres børn som personer mellem 1 og 8 år. I ERC guidelines defineres børn helt op til 18 år – dog </w:t>
            </w:r>
            <w:r w:rsidR="00834F69" w:rsidRPr="00834F69">
              <w:rPr>
                <w:rFonts w:cs="Arial"/>
                <w:szCs w:val="20"/>
              </w:rPr>
              <w:t>kan børn, der ligner voksne (i</w:t>
            </w:r>
            <w:r w:rsidRPr="00834F69">
              <w:rPr>
                <w:rFonts w:cs="Arial"/>
                <w:szCs w:val="20"/>
              </w:rPr>
              <w:t xml:space="preserve"> HL</w:t>
            </w:r>
            <w:r w:rsidR="00834F69" w:rsidRPr="00834F69">
              <w:rPr>
                <w:rFonts w:cs="Arial"/>
                <w:szCs w:val="20"/>
              </w:rPr>
              <w:t>R øjemed)</w:t>
            </w:r>
            <w:r w:rsidRPr="00834F69">
              <w:rPr>
                <w:rFonts w:cs="Arial"/>
                <w:szCs w:val="20"/>
              </w:rPr>
              <w:t xml:space="preserve"> </w:t>
            </w:r>
            <w:r w:rsidR="00834F69" w:rsidRPr="00834F69">
              <w:rPr>
                <w:rFonts w:cs="Arial"/>
                <w:szCs w:val="20"/>
              </w:rPr>
              <w:t>håndteres</w:t>
            </w:r>
            <w:r w:rsidRPr="00834F69">
              <w:rPr>
                <w:rFonts w:cs="Arial"/>
                <w:szCs w:val="20"/>
              </w:rPr>
              <w:t xml:space="preserve"> som voksne. </w:t>
            </w:r>
            <w:r w:rsidR="00761053" w:rsidRPr="00834F69">
              <w:rPr>
                <w:rFonts w:cs="Arial"/>
                <w:szCs w:val="20"/>
              </w:rPr>
              <w:t xml:space="preserve">Dette betyder i praksis at alle børn </w:t>
            </w:r>
            <w:r w:rsidR="00834F69" w:rsidRPr="00834F69">
              <w:rPr>
                <w:rFonts w:cs="Arial"/>
                <w:szCs w:val="20"/>
              </w:rPr>
              <w:t>håndteres</w:t>
            </w:r>
            <w:r w:rsidR="00761053" w:rsidRPr="00834F69">
              <w:rPr>
                <w:rFonts w:cs="Arial"/>
                <w:szCs w:val="20"/>
              </w:rPr>
              <w:t xml:space="preserve"> </w:t>
            </w:r>
            <w:r w:rsidR="00834F69" w:rsidRPr="00834F69">
              <w:rPr>
                <w:rFonts w:cs="Arial"/>
                <w:szCs w:val="20"/>
              </w:rPr>
              <w:t>ud fra en særlig algoritme så længe de er under 18</w:t>
            </w:r>
            <w:r w:rsidR="00834F69">
              <w:rPr>
                <w:rStyle w:val="Fodnotehenvisning"/>
                <w:rFonts w:cs="Arial"/>
                <w:szCs w:val="20"/>
              </w:rPr>
              <w:footnoteReference w:id="2"/>
            </w:r>
            <w:r w:rsidR="00834F69" w:rsidRPr="00834F69">
              <w:rPr>
                <w:rFonts w:cs="Arial"/>
                <w:szCs w:val="20"/>
              </w:rPr>
              <w:t xml:space="preserve">, </w:t>
            </w:r>
            <w:r w:rsidR="00834F69" w:rsidRPr="00834F69">
              <w:rPr>
                <w:rFonts w:cs="Arial"/>
                <w:szCs w:val="20"/>
                <w:u w:val="single"/>
              </w:rPr>
              <w:t>dog bemærkes det</w:t>
            </w:r>
            <w:r w:rsidR="00834F69" w:rsidRPr="00834F69">
              <w:rPr>
                <w:rFonts w:cs="Arial"/>
                <w:szCs w:val="20"/>
              </w:rPr>
              <w:t xml:space="preserve"> at </w:t>
            </w:r>
            <w:r w:rsidR="00834F69" w:rsidRPr="00834F69">
              <w:rPr>
                <w:rFonts w:cs="Arial"/>
                <w:b/>
                <w:szCs w:val="20"/>
              </w:rPr>
              <w:t>der i Forsvaret ikke uddannes i HLR til børn, hvorfor det kun er personel der har modtaget uddannelse i denne særlige algoritme, der skal anvende nedenstående. Personer der ikke har modtaget uddannelsen skal anvende algoritmen til voksne, men tilpasse trykdybden og indblæsningerne til barnets størrelse.</w:t>
            </w:r>
          </w:p>
          <w:p w14:paraId="155A5AFF" w14:textId="4EB7B02E" w:rsidR="00834F69" w:rsidRPr="00834F69" w:rsidRDefault="00834F69" w:rsidP="00834F69">
            <w:pPr>
              <w:spacing w:line="276" w:lineRule="auto"/>
              <w:rPr>
                <w:rFonts w:cs="Arial"/>
                <w:szCs w:val="20"/>
              </w:rPr>
            </w:pPr>
          </w:p>
          <w:p w14:paraId="12FE138E" w14:textId="77777777" w:rsidR="00834F69" w:rsidRPr="00834F69" w:rsidRDefault="00834F69" w:rsidP="00834F69">
            <w:pPr>
              <w:pStyle w:val="Opstilling-punkttegn"/>
              <w:numPr>
                <w:ilvl w:val="0"/>
                <w:numId w:val="0"/>
              </w:numPr>
              <w:tabs>
                <w:tab w:val="clear" w:pos="397"/>
              </w:tabs>
              <w:spacing w:line="240" w:lineRule="auto"/>
              <w:ind w:left="357" w:hanging="357"/>
              <w:rPr>
                <w:rFonts w:cs="Arial"/>
                <w:szCs w:val="20"/>
              </w:rPr>
            </w:pPr>
            <w:r w:rsidRPr="00834F69">
              <w:rPr>
                <w:rFonts w:cs="Arial"/>
                <w:b/>
                <w:szCs w:val="20"/>
              </w:rPr>
              <w:t xml:space="preserve">Såfremt du er alene og </w:t>
            </w:r>
            <w:r w:rsidRPr="00834F69">
              <w:rPr>
                <w:rFonts w:cs="Arial"/>
                <w:b/>
                <w:szCs w:val="20"/>
                <w:u w:val="single"/>
              </w:rPr>
              <w:t>skal forlade barnet</w:t>
            </w:r>
            <w:r w:rsidRPr="00834F69">
              <w:rPr>
                <w:rFonts w:cs="Arial"/>
                <w:b/>
                <w:szCs w:val="20"/>
              </w:rPr>
              <w:t xml:space="preserve"> for at tilkalde hjælp</w:t>
            </w:r>
            <w:r w:rsidRPr="00834F69">
              <w:rPr>
                <w:rFonts w:cs="Arial"/>
                <w:szCs w:val="20"/>
              </w:rPr>
              <w:t>:</w:t>
            </w:r>
          </w:p>
          <w:p w14:paraId="3840DD31" w14:textId="77777777" w:rsidR="00834F69" w:rsidRPr="00834F69" w:rsidRDefault="00834F69" w:rsidP="00834F69">
            <w:pPr>
              <w:rPr>
                <w:rFonts w:cs="Arial"/>
                <w:szCs w:val="20"/>
              </w:rPr>
            </w:pPr>
          </w:p>
          <w:p w14:paraId="2B7279E4" w14:textId="77777777" w:rsidR="00834F69" w:rsidRPr="00834F69" w:rsidRDefault="00834F69" w:rsidP="00834F69">
            <w:pPr>
              <w:spacing w:line="240" w:lineRule="auto"/>
              <w:rPr>
                <w:rFonts w:cs="Arial"/>
                <w:szCs w:val="20"/>
              </w:rPr>
            </w:pPr>
            <w:r w:rsidRPr="00834F69">
              <w:rPr>
                <w:rFonts w:cs="Arial"/>
                <w:szCs w:val="20"/>
              </w:rPr>
              <w:t>Kontrol af bevidsthed. Tal højt rusk behersket.</w:t>
            </w:r>
          </w:p>
          <w:p w14:paraId="61BAF88B" w14:textId="77777777" w:rsidR="00834F69" w:rsidRPr="00834F69" w:rsidRDefault="00834F69" w:rsidP="00834F69">
            <w:pPr>
              <w:rPr>
                <w:rFonts w:cs="Arial"/>
                <w:szCs w:val="20"/>
              </w:rPr>
            </w:pPr>
            <w:r w:rsidRPr="00834F69">
              <w:rPr>
                <w:rFonts w:cs="Arial"/>
                <w:szCs w:val="20"/>
              </w:rPr>
              <w:t>Skab frie luftveje.</w:t>
            </w:r>
          </w:p>
          <w:p w14:paraId="5CDDC8BB" w14:textId="77777777" w:rsidR="00834F69" w:rsidRPr="00834F69" w:rsidRDefault="00834F69" w:rsidP="00834F69">
            <w:pPr>
              <w:rPr>
                <w:rFonts w:cs="Arial"/>
                <w:szCs w:val="20"/>
              </w:rPr>
            </w:pPr>
            <w:r w:rsidRPr="00834F69">
              <w:rPr>
                <w:rFonts w:cs="Arial"/>
                <w:szCs w:val="20"/>
              </w:rPr>
              <w:t>Kontroller for normalt åndedræt (se-lyt-føl)</w:t>
            </w:r>
          </w:p>
          <w:p w14:paraId="436A9EC7" w14:textId="77777777" w:rsidR="00834F69" w:rsidRPr="00834F69" w:rsidRDefault="00834F69" w:rsidP="00834F69">
            <w:pPr>
              <w:rPr>
                <w:rFonts w:cs="Arial"/>
                <w:szCs w:val="20"/>
              </w:rPr>
            </w:pPr>
            <w:r w:rsidRPr="00834F69">
              <w:rPr>
                <w:rFonts w:cs="Arial"/>
                <w:szCs w:val="20"/>
              </w:rPr>
              <w:t>Giv 5 indblæsninger</w:t>
            </w:r>
          </w:p>
          <w:p w14:paraId="53E151C4" w14:textId="77777777" w:rsidR="00834F69" w:rsidRPr="00834F69" w:rsidRDefault="00834F69" w:rsidP="00834F69">
            <w:pPr>
              <w:rPr>
                <w:rFonts w:cs="Arial"/>
                <w:szCs w:val="20"/>
              </w:rPr>
            </w:pPr>
            <w:r w:rsidRPr="00834F69">
              <w:rPr>
                <w:rFonts w:cs="Arial"/>
                <w:szCs w:val="20"/>
              </w:rPr>
              <w:t>HLR i serier af 30 tryk og 2 indblæsninger i 1 minut</w:t>
            </w:r>
          </w:p>
          <w:p w14:paraId="060AC0B8" w14:textId="77777777" w:rsidR="00834F69" w:rsidRPr="00834F69" w:rsidRDefault="00834F69" w:rsidP="00834F69">
            <w:pPr>
              <w:rPr>
                <w:rFonts w:cs="Arial"/>
                <w:szCs w:val="20"/>
              </w:rPr>
            </w:pPr>
            <w:r w:rsidRPr="00834F69">
              <w:rPr>
                <w:rFonts w:cs="Arial"/>
                <w:szCs w:val="20"/>
              </w:rPr>
              <w:t>Alarmer 1-1-2</w:t>
            </w:r>
          </w:p>
          <w:p w14:paraId="659017A0" w14:textId="77777777" w:rsidR="00834F69" w:rsidRPr="00834F69" w:rsidRDefault="00834F69" w:rsidP="00834F69">
            <w:pPr>
              <w:rPr>
                <w:rFonts w:cs="Arial"/>
                <w:szCs w:val="20"/>
              </w:rPr>
            </w:pPr>
            <w:r w:rsidRPr="00834F69">
              <w:rPr>
                <w:rFonts w:cs="Arial"/>
                <w:szCs w:val="20"/>
              </w:rPr>
              <w:t xml:space="preserve">HLR </w:t>
            </w:r>
            <w:proofErr w:type="spellStart"/>
            <w:r w:rsidRPr="00834F69">
              <w:rPr>
                <w:rFonts w:cs="Arial"/>
                <w:szCs w:val="20"/>
              </w:rPr>
              <w:t>HLR</w:t>
            </w:r>
            <w:proofErr w:type="spellEnd"/>
            <w:r w:rsidRPr="00834F69">
              <w:rPr>
                <w:rFonts w:cs="Arial"/>
                <w:szCs w:val="20"/>
              </w:rPr>
              <w:t xml:space="preserve"> (30:2) indtil redningsmandskabet overtager.</w:t>
            </w:r>
          </w:p>
          <w:p w14:paraId="63E74B96" w14:textId="77777777" w:rsidR="00834F69" w:rsidRPr="00834F69" w:rsidRDefault="00834F69" w:rsidP="00834F69">
            <w:pPr>
              <w:ind w:left="1352" w:firstLine="448"/>
              <w:rPr>
                <w:rFonts w:cs="Arial"/>
                <w:szCs w:val="20"/>
              </w:rPr>
            </w:pPr>
          </w:p>
          <w:p w14:paraId="3B4B9A00" w14:textId="77777777" w:rsidR="00834F69" w:rsidRPr="00834F69" w:rsidRDefault="00834F69" w:rsidP="00834F69">
            <w:pPr>
              <w:pStyle w:val="Opstilling-punkttegn"/>
              <w:numPr>
                <w:ilvl w:val="0"/>
                <w:numId w:val="0"/>
              </w:numPr>
              <w:tabs>
                <w:tab w:val="clear" w:pos="397"/>
              </w:tabs>
              <w:spacing w:line="240" w:lineRule="auto"/>
              <w:ind w:left="357" w:hanging="357"/>
              <w:rPr>
                <w:rFonts w:cs="Arial"/>
                <w:b/>
                <w:szCs w:val="20"/>
              </w:rPr>
            </w:pPr>
            <w:r w:rsidRPr="00834F69">
              <w:rPr>
                <w:rFonts w:cs="Arial"/>
                <w:b/>
                <w:szCs w:val="20"/>
              </w:rPr>
              <w:t xml:space="preserve">Såfremt du </w:t>
            </w:r>
            <w:r w:rsidRPr="00834F69">
              <w:rPr>
                <w:rFonts w:cs="Arial"/>
                <w:b/>
                <w:szCs w:val="20"/>
                <w:u w:val="single"/>
              </w:rPr>
              <w:t>ikke</w:t>
            </w:r>
            <w:r w:rsidRPr="00834F69">
              <w:rPr>
                <w:rFonts w:cs="Arial"/>
                <w:b/>
                <w:szCs w:val="20"/>
              </w:rPr>
              <w:t xml:space="preserve"> er alene </w:t>
            </w:r>
            <w:r w:rsidRPr="00834F69">
              <w:rPr>
                <w:rFonts w:cs="Arial"/>
                <w:b/>
                <w:szCs w:val="20"/>
                <w:u w:val="single"/>
              </w:rPr>
              <w:t>eller</w:t>
            </w:r>
            <w:r w:rsidRPr="00834F69">
              <w:rPr>
                <w:rFonts w:cs="Arial"/>
                <w:b/>
                <w:szCs w:val="20"/>
              </w:rPr>
              <w:t xml:space="preserve"> har en telefon på dig:</w:t>
            </w:r>
          </w:p>
          <w:p w14:paraId="5E5FCA0A" w14:textId="77777777" w:rsidR="00834F69" w:rsidRPr="00834F69" w:rsidRDefault="00834F69" w:rsidP="00834F69">
            <w:pPr>
              <w:pStyle w:val="Opstilling-punkttegn"/>
              <w:numPr>
                <w:ilvl w:val="0"/>
                <w:numId w:val="0"/>
              </w:numPr>
              <w:ind w:left="360"/>
              <w:rPr>
                <w:rFonts w:cs="Arial"/>
                <w:szCs w:val="20"/>
              </w:rPr>
            </w:pPr>
          </w:p>
          <w:p w14:paraId="1BD6CBE2" w14:textId="77777777" w:rsidR="00834F69" w:rsidRPr="00834F69" w:rsidRDefault="00834F69" w:rsidP="00834F69">
            <w:pPr>
              <w:spacing w:line="240" w:lineRule="auto"/>
              <w:rPr>
                <w:rFonts w:cs="Arial"/>
                <w:szCs w:val="20"/>
              </w:rPr>
            </w:pPr>
            <w:r w:rsidRPr="00834F69">
              <w:rPr>
                <w:rFonts w:cs="Arial"/>
                <w:szCs w:val="20"/>
              </w:rPr>
              <w:t>Kontrol af bevidsthed. Tal højt rusk behersket.</w:t>
            </w:r>
          </w:p>
          <w:p w14:paraId="1A58664F" w14:textId="77777777" w:rsidR="00834F69" w:rsidRPr="00834F69" w:rsidRDefault="00834F69" w:rsidP="00834F69">
            <w:pPr>
              <w:rPr>
                <w:rFonts w:cs="Arial"/>
                <w:szCs w:val="20"/>
              </w:rPr>
            </w:pPr>
            <w:r w:rsidRPr="00834F69">
              <w:rPr>
                <w:rFonts w:cs="Arial"/>
                <w:szCs w:val="20"/>
              </w:rPr>
              <w:t>Skab frie luftveje.</w:t>
            </w:r>
          </w:p>
          <w:p w14:paraId="4C59A9EF" w14:textId="77777777" w:rsidR="00834F69" w:rsidRPr="00834F69" w:rsidRDefault="00834F69" w:rsidP="00834F69">
            <w:pPr>
              <w:rPr>
                <w:rFonts w:cs="Arial"/>
                <w:szCs w:val="20"/>
              </w:rPr>
            </w:pPr>
            <w:r w:rsidRPr="00834F69">
              <w:rPr>
                <w:rFonts w:cs="Arial"/>
                <w:szCs w:val="20"/>
              </w:rPr>
              <w:t>Kontroller for normalt åndedræt (se-lyt-føl)</w:t>
            </w:r>
          </w:p>
          <w:p w14:paraId="26D9095F" w14:textId="77777777" w:rsidR="00834F69" w:rsidRPr="00834F69" w:rsidRDefault="00834F69" w:rsidP="00834F69">
            <w:pPr>
              <w:rPr>
                <w:rFonts w:cs="Arial"/>
                <w:szCs w:val="20"/>
              </w:rPr>
            </w:pPr>
            <w:r w:rsidRPr="00834F69">
              <w:rPr>
                <w:rFonts w:cs="Arial"/>
                <w:szCs w:val="20"/>
              </w:rPr>
              <w:t>Giv 5 indblæsninger</w:t>
            </w:r>
          </w:p>
          <w:p w14:paraId="33FE772D" w14:textId="77777777" w:rsidR="0080300E" w:rsidRPr="00834F69" w:rsidRDefault="00834F69" w:rsidP="00834F69">
            <w:pPr>
              <w:rPr>
                <w:rFonts w:cs="Arial"/>
                <w:szCs w:val="20"/>
              </w:rPr>
            </w:pPr>
            <w:bookmarkStart w:id="0" w:name="_GoBack"/>
            <w:bookmarkEnd w:id="0"/>
            <w:r w:rsidRPr="00834F69">
              <w:rPr>
                <w:rFonts w:cs="Arial"/>
                <w:szCs w:val="20"/>
              </w:rPr>
              <w:t>Alarmér ved at sætte telefonen på højtaler og påbegynd HLR (30:2) indtil redningsmandskabet overtager.</w:t>
            </w:r>
          </w:p>
          <w:p w14:paraId="714E36B1" w14:textId="6C347878" w:rsidR="00834F69" w:rsidRPr="00834F69" w:rsidRDefault="00834F69" w:rsidP="00834F69">
            <w:pPr>
              <w:rPr>
                <w:rFonts w:cs="Arial"/>
                <w:szCs w:val="20"/>
              </w:rPr>
            </w:pPr>
          </w:p>
        </w:tc>
        <w:tc>
          <w:tcPr>
            <w:tcW w:w="1276" w:type="dxa"/>
          </w:tcPr>
          <w:p w14:paraId="573F1C4D" w14:textId="77777777" w:rsidR="0080300E" w:rsidRDefault="0080300E" w:rsidP="00542BD6">
            <w:pPr>
              <w:jc w:val="center"/>
              <w:rPr>
                <w:szCs w:val="20"/>
              </w:rPr>
            </w:pPr>
            <w:r>
              <w:rPr>
                <w:szCs w:val="20"/>
              </w:rPr>
              <w:t>5/8</w:t>
            </w:r>
          </w:p>
          <w:p w14:paraId="60952673" w14:textId="4234E56E" w:rsidR="0080300E" w:rsidRDefault="0080300E" w:rsidP="00542BD6">
            <w:pPr>
              <w:jc w:val="center"/>
              <w:rPr>
                <w:szCs w:val="20"/>
              </w:rPr>
            </w:pPr>
            <w:r>
              <w:rPr>
                <w:szCs w:val="20"/>
              </w:rPr>
              <w:t>2022</w:t>
            </w:r>
          </w:p>
        </w:tc>
      </w:tr>
      <w:tr w:rsidR="00105094" w:rsidRPr="00CB72B5" w14:paraId="4F23B1EC" w14:textId="77777777" w:rsidTr="002C75C9">
        <w:tc>
          <w:tcPr>
            <w:tcW w:w="11340" w:type="dxa"/>
          </w:tcPr>
          <w:p w14:paraId="04E30803" w14:textId="31D032BD" w:rsidR="00105094" w:rsidRDefault="00105094" w:rsidP="00105094">
            <w:pPr>
              <w:spacing w:line="276" w:lineRule="auto"/>
              <w:rPr>
                <w:rFonts w:cs="Arial"/>
                <w:szCs w:val="20"/>
              </w:rPr>
            </w:pPr>
            <w:r>
              <w:rPr>
                <w:rFonts w:cs="Arial"/>
                <w:szCs w:val="20"/>
              </w:rPr>
              <w:lastRenderedPageBreak/>
              <w:t>I førstehjælpsbogen beskrives det, at der søges læge eller akutmodtagelse/skadestue ved 2. grads forbrændinger. Dette er ikke korrekt. Der søges læge eller akutmodtagelse/skadestue, hvis 2. gradsforbrændingen er større end 5-7 cm. i diameter eller hvis forbrændingen er sket på hænder, fødder, i lysken, sæde eller over led</w:t>
            </w:r>
            <w:r>
              <w:rPr>
                <w:rStyle w:val="Fodnotehenvisning"/>
                <w:rFonts w:cs="Arial"/>
                <w:szCs w:val="20"/>
              </w:rPr>
              <w:footnoteReference w:id="3"/>
            </w:r>
            <w:r>
              <w:rPr>
                <w:rFonts w:cs="Arial"/>
                <w:szCs w:val="20"/>
              </w:rPr>
              <w:t xml:space="preserve"> Søg altid straks læge eller akutmodtagelse, hvis årsagen til forbrændingen er elektrisk stød.</w:t>
            </w:r>
          </w:p>
        </w:tc>
        <w:tc>
          <w:tcPr>
            <w:tcW w:w="1276" w:type="dxa"/>
          </w:tcPr>
          <w:p w14:paraId="25D03612" w14:textId="77777777" w:rsidR="00105094" w:rsidRDefault="00573ACB" w:rsidP="00542BD6">
            <w:pPr>
              <w:jc w:val="center"/>
              <w:rPr>
                <w:szCs w:val="20"/>
              </w:rPr>
            </w:pPr>
            <w:r>
              <w:rPr>
                <w:szCs w:val="20"/>
              </w:rPr>
              <w:t>4/8</w:t>
            </w:r>
          </w:p>
          <w:p w14:paraId="14B71816" w14:textId="79033CBF" w:rsidR="00573ACB" w:rsidRDefault="00573ACB" w:rsidP="00542BD6">
            <w:pPr>
              <w:jc w:val="center"/>
              <w:rPr>
                <w:szCs w:val="20"/>
              </w:rPr>
            </w:pPr>
            <w:r>
              <w:rPr>
                <w:szCs w:val="20"/>
              </w:rPr>
              <w:t>2022</w:t>
            </w:r>
          </w:p>
        </w:tc>
      </w:tr>
      <w:tr w:rsidR="0008244F" w:rsidRPr="00303ED5" w14:paraId="013EA023" w14:textId="77777777" w:rsidTr="002C75C9">
        <w:tc>
          <w:tcPr>
            <w:tcW w:w="11340" w:type="dxa"/>
          </w:tcPr>
          <w:p w14:paraId="0EBFE7CC" w14:textId="682018DF" w:rsidR="0008244F" w:rsidRDefault="0008244F" w:rsidP="00E6208A">
            <w:pPr>
              <w:spacing w:line="276" w:lineRule="auto"/>
              <w:rPr>
                <w:rFonts w:cs="Arial"/>
                <w:szCs w:val="20"/>
              </w:rPr>
            </w:pPr>
            <w:r>
              <w:rPr>
                <w:rFonts w:cs="Arial"/>
                <w:szCs w:val="20"/>
              </w:rPr>
              <w:t xml:space="preserve">I førstehjælpsbogen </w:t>
            </w:r>
            <w:r w:rsidR="001774D3">
              <w:rPr>
                <w:rFonts w:cs="Arial"/>
                <w:szCs w:val="20"/>
              </w:rPr>
              <w:t>illustreres</w:t>
            </w:r>
            <w:r>
              <w:rPr>
                <w:rFonts w:cs="Arial"/>
                <w:szCs w:val="20"/>
              </w:rPr>
              <w:t xml:space="preserve"> det, at der alarmeres inden </w:t>
            </w:r>
            <w:r w:rsidR="004E70D3">
              <w:rPr>
                <w:rFonts w:cs="Arial"/>
                <w:szCs w:val="20"/>
              </w:rPr>
              <w:t>HLR</w:t>
            </w:r>
            <w:r>
              <w:rPr>
                <w:rFonts w:cs="Arial"/>
                <w:szCs w:val="20"/>
              </w:rPr>
              <w:t xml:space="preserve"> </w:t>
            </w:r>
            <w:r w:rsidR="004E70D3">
              <w:rPr>
                <w:rFonts w:cs="Arial"/>
                <w:szCs w:val="20"/>
              </w:rPr>
              <w:t>påbegyndes.</w:t>
            </w:r>
            <w:r>
              <w:rPr>
                <w:rFonts w:cs="Arial"/>
                <w:szCs w:val="20"/>
              </w:rPr>
              <w:t xml:space="preserve"> </w:t>
            </w:r>
            <w:r w:rsidR="004E70D3">
              <w:rPr>
                <w:rFonts w:cs="Arial"/>
                <w:szCs w:val="20"/>
              </w:rPr>
              <w:t>D</w:t>
            </w:r>
            <w:r>
              <w:rPr>
                <w:rFonts w:cs="Arial"/>
                <w:szCs w:val="20"/>
              </w:rPr>
              <w:t>e nye</w:t>
            </w:r>
            <w:r w:rsidR="00B91E2F">
              <w:rPr>
                <w:rFonts w:cs="Arial"/>
                <w:szCs w:val="20"/>
              </w:rPr>
              <w:t>ste</w:t>
            </w:r>
            <w:r>
              <w:rPr>
                <w:rFonts w:cs="Arial"/>
                <w:szCs w:val="20"/>
              </w:rPr>
              <w:t xml:space="preserve"> ERC-guidelines </w:t>
            </w:r>
            <w:r w:rsidR="001774D3">
              <w:rPr>
                <w:rFonts w:cs="Arial"/>
                <w:szCs w:val="20"/>
              </w:rPr>
              <w:t>tilsiger</w:t>
            </w:r>
            <w:r>
              <w:rPr>
                <w:rFonts w:cs="Arial"/>
                <w:szCs w:val="20"/>
              </w:rPr>
              <w:t xml:space="preserve">, at der alarmeres </w:t>
            </w:r>
            <w:r>
              <w:rPr>
                <w:rFonts w:cs="Arial"/>
                <w:szCs w:val="20"/>
                <w:u w:val="single"/>
              </w:rPr>
              <w:t>samtidigt</w:t>
            </w:r>
            <w:r>
              <w:rPr>
                <w:rFonts w:cs="Arial"/>
                <w:szCs w:val="20"/>
              </w:rPr>
              <w:t xml:space="preserve"> med HLR på</w:t>
            </w:r>
            <w:r w:rsidR="001774D3">
              <w:rPr>
                <w:rFonts w:cs="Arial"/>
                <w:szCs w:val="20"/>
              </w:rPr>
              <w:t>begyndes</w:t>
            </w:r>
            <w:r w:rsidR="001774D3" w:rsidRPr="004E70D3">
              <w:rPr>
                <w:rStyle w:val="Fodnotehenvisning"/>
              </w:rPr>
              <w:t>2</w:t>
            </w:r>
            <w:r w:rsidR="001774D3">
              <w:rPr>
                <w:rFonts w:cs="Arial"/>
                <w:szCs w:val="20"/>
              </w:rPr>
              <w:t xml:space="preserve">. I praksis betyder </w:t>
            </w:r>
            <w:r w:rsidR="00E6208A">
              <w:rPr>
                <w:rFonts w:cs="Arial"/>
                <w:szCs w:val="20"/>
              </w:rPr>
              <w:t xml:space="preserve">det at </w:t>
            </w:r>
            <w:r w:rsidR="00E6208A">
              <w:t>HLR påbegyndes så snart der er ringet 1-1-</w:t>
            </w:r>
            <w:r w:rsidR="00C04966">
              <w:t>2 og telefon er sat på medhør; i</w:t>
            </w:r>
            <w:r w:rsidR="00E6208A">
              <w:t>nformationen til alamcentral sker</w:t>
            </w:r>
            <w:r w:rsidR="00C04966">
              <w:t xml:space="preserve"> således</w:t>
            </w:r>
            <w:r w:rsidR="00E6208A">
              <w:t xml:space="preserve"> samtidigt med at der gennem</w:t>
            </w:r>
            <w:r w:rsidR="005834D3">
              <w:t>føres HLR på den tilskadekomn</w:t>
            </w:r>
            <w:r w:rsidR="00E6208A">
              <w:t>e</w:t>
            </w:r>
            <w:r w:rsidR="00B91E2F">
              <w:rPr>
                <w:rFonts w:cs="Arial"/>
                <w:szCs w:val="20"/>
              </w:rPr>
              <w:t>.</w:t>
            </w:r>
            <w:r w:rsidR="00E6208A">
              <w:rPr>
                <w:rFonts w:cs="Arial"/>
                <w:szCs w:val="20"/>
              </w:rPr>
              <w:t xml:space="preserve"> Da</w:t>
            </w:r>
            <w:r w:rsidR="00E6208A">
              <w:t xml:space="preserve"> tiden er en afgørende faktor for overlevelse</w:t>
            </w:r>
            <w:r w:rsidR="00E6208A">
              <w:rPr>
                <w:rFonts w:cs="Arial"/>
                <w:szCs w:val="20"/>
              </w:rPr>
              <w:t>, opvejes den potentielle nedsatte kvalitet som følge af at førstehjælperen både skal håndtere alarmering og HLR samtidig</w:t>
            </w:r>
            <w:r w:rsidR="00C04966">
              <w:rPr>
                <w:rFonts w:cs="Arial"/>
                <w:szCs w:val="20"/>
              </w:rPr>
              <w:t>t</w:t>
            </w:r>
            <w:r w:rsidR="00E6208A">
              <w:rPr>
                <w:rFonts w:cs="Arial"/>
                <w:szCs w:val="20"/>
              </w:rPr>
              <w:t>. Da det ikke kan forlanges at førstehjælperen kan tælle sine tryk, samtidigt med at skulle samtale med alarmcentralen, accepteres det at der ikke nødvendigvis udføres præ</w:t>
            </w:r>
            <w:r w:rsidR="00C04966">
              <w:rPr>
                <w:rFonts w:cs="Arial"/>
                <w:szCs w:val="20"/>
              </w:rPr>
              <w:t>cis 30 tryk på den første serie.</w:t>
            </w:r>
          </w:p>
          <w:p w14:paraId="5F7A9982" w14:textId="25E64A5F" w:rsidR="00E6208A" w:rsidRPr="0008244F" w:rsidRDefault="00E6208A" w:rsidP="00E6208A">
            <w:pPr>
              <w:spacing w:line="276" w:lineRule="auto"/>
              <w:rPr>
                <w:rFonts w:cs="Arial"/>
                <w:szCs w:val="20"/>
              </w:rPr>
            </w:pPr>
          </w:p>
        </w:tc>
        <w:tc>
          <w:tcPr>
            <w:tcW w:w="1276" w:type="dxa"/>
          </w:tcPr>
          <w:p w14:paraId="7D6000D7" w14:textId="77777777" w:rsidR="0008244F" w:rsidRDefault="0008244F" w:rsidP="00542BD6">
            <w:pPr>
              <w:jc w:val="center"/>
              <w:rPr>
                <w:szCs w:val="20"/>
              </w:rPr>
            </w:pPr>
            <w:r>
              <w:rPr>
                <w:szCs w:val="20"/>
              </w:rPr>
              <w:t>2/8</w:t>
            </w:r>
          </w:p>
          <w:p w14:paraId="670D3888" w14:textId="77777777" w:rsidR="0008244F" w:rsidRDefault="0008244F" w:rsidP="00542BD6">
            <w:pPr>
              <w:jc w:val="center"/>
              <w:rPr>
                <w:szCs w:val="20"/>
              </w:rPr>
            </w:pPr>
            <w:r>
              <w:rPr>
                <w:szCs w:val="20"/>
              </w:rPr>
              <w:t>2022</w:t>
            </w:r>
          </w:p>
        </w:tc>
      </w:tr>
      <w:tr w:rsidR="00E306E4" w:rsidRPr="00CB72B5" w14:paraId="5EAB98CD" w14:textId="77777777" w:rsidTr="002C75C9">
        <w:tc>
          <w:tcPr>
            <w:tcW w:w="11340" w:type="dxa"/>
          </w:tcPr>
          <w:p w14:paraId="5A921350" w14:textId="77777777" w:rsidR="00E80311" w:rsidRDefault="00E306E4" w:rsidP="004366A1">
            <w:pPr>
              <w:spacing w:line="276" w:lineRule="auto"/>
              <w:rPr>
                <w:rFonts w:cs="Arial"/>
                <w:szCs w:val="20"/>
              </w:rPr>
            </w:pPr>
            <w:r>
              <w:rPr>
                <w:rFonts w:cs="Arial"/>
                <w:szCs w:val="20"/>
              </w:rPr>
              <w:t>Modsat tidligere tilkendegivelse d. 18/3</w:t>
            </w:r>
            <w:r w:rsidR="005337EC">
              <w:rPr>
                <w:rFonts w:cs="Arial"/>
                <w:szCs w:val="20"/>
              </w:rPr>
              <w:t xml:space="preserve"> </w:t>
            </w:r>
            <w:r w:rsidR="004366A1">
              <w:rPr>
                <w:rFonts w:cs="Arial"/>
                <w:szCs w:val="20"/>
              </w:rPr>
              <w:t>(Det er fjernet fra den oprindelige besked for at undgå forvirring)</w:t>
            </w:r>
            <w:r>
              <w:rPr>
                <w:rFonts w:cs="Arial"/>
                <w:szCs w:val="20"/>
              </w:rPr>
              <w:t>, fjernes improviseret</w:t>
            </w:r>
            <w:r w:rsidR="004366A1">
              <w:rPr>
                <w:rFonts w:cs="Arial"/>
                <w:szCs w:val="20"/>
              </w:rPr>
              <w:t xml:space="preserve"> TQ/knebelpres fra undervisningen</w:t>
            </w:r>
            <w:r>
              <w:rPr>
                <w:rFonts w:cs="Arial"/>
                <w:szCs w:val="20"/>
              </w:rPr>
              <w:t xml:space="preserve">. </w:t>
            </w:r>
          </w:p>
          <w:p w14:paraId="30FBD189" w14:textId="77777777" w:rsidR="00E80311" w:rsidRDefault="00E80311" w:rsidP="004366A1">
            <w:pPr>
              <w:spacing w:line="276" w:lineRule="auto"/>
              <w:rPr>
                <w:rFonts w:cs="Arial"/>
                <w:szCs w:val="20"/>
              </w:rPr>
            </w:pPr>
          </w:p>
          <w:p w14:paraId="47A2422C" w14:textId="77777777" w:rsidR="00E306E4" w:rsidRDefault="004366A1" w:rsidP="004366A1">
            <w:pPr>
              <w:spacing w:line="276" w:lineRule="auto"/>
              <w:rPr>
                <w:rFonts w:cs="Arial"/>
                <w:szCs w:val="20"/>
              </w:rPr>
            </w:pPr>
            <w:r>
              <w:rPr>
                <w:rFonts w:cs="Arial"/>
                <w:szCs w:val="20"/>
              </w:rPr>
              <w:t xml:space="preserve">Med baggrund i at improviseret TQ formentlig vil være meget lidt effektiv til blødningsstandsning lægges der derfor vægt på anvendelse af et præfabrikeret TQ. </w:t>
            </w:r>
            <w:r w:rsidR="00E306E4">
              <w:rPr>
                <w:rFonts w:cs="Arial"/>
                <w:szCs w:val="20"/>
              </w:rPr>
              <w:t xml:space="preserve">Der vil derfor kun blive undervist i anlæggelse af Combat Application Tourniquet (CAT). </w:t>
            </w:r>
          </w:p>
          <w:p w14:paraId="36D15DD0" w14:textId="77777777" w:rsidR="004366A1" w:rsidRDefault="004366A1" w:rsidP="004366A1">
            <w:pPr>
              <w:spacing w:line="276" w:lineRule="auto"/>
              <w:rPr>
                <w:rFonts w:cs="Arial"/>
                <w:szCs w:val="20"/>
              </w:rPr>
            </w:pPr>
          </w:p>
        </w:tc>
        <w:tc>
          <w:tcPr>
            <w:tcW w:w="1276" w:type="dxa"/>
          </w:tcPr>
          <w:p w14:paraId="1908C783" w14:textId="77777777" w:rsidR="004366A1" w:rsidRDefault="004366A1" w:rsidP="00542BD6">
            <w:pPr>
              <w:jc w:val="center"/>
              <w:rPr>
                <w:szCs w:val="20"/>
              </w:rPr>
            </w:pPr>
            <w:r>
              <w:rPr>
                <w:szCs w:val="20"/>
              </w:rPr>
              <w:t xml:space="preserve">27/4 </w:t>
            </w:r>
          </w:p>
          <w:p w14:paraId="00DAA2FE" w14:textId="77777777" w:rsidR="00E306E4" w:rsidRDefault="004366A1" w:rsidP="00542BD6">
            <w:pPr>
              <w:jc w:val="center"/>
              <w:rPr>
                <w:szCs w:val="20"/>
              </w:rPr>
            </w:pPr>
            <w:r>
              <w:rPr>
                <w:szCs w:val="20"/>
              </w:rPr>
              <w:t>2022</w:t>
            </w:r>
          </w:p>
        </w:tc>
      </w:tr>
      <w:tr w:rsidR="00D97F00" w:rsidRPr="00CB72B5" w14:paraId="7B5299B2" w14:textId="77777777" w:rsidTr="002C75C9">
        <w:tc>
          <w:tcPr>
            <w:tcW w:w="11340" w:type="dxa"/>
          </w:tcPr>
          <w:p w14:paraId="7811E8F5" w14:textId="77777777" w:rsidR="00D97F00" w:rsidRDefault="00E30A34" w:rsidP="00CB72B5">
            <w:pPr>
              <w:spacing w:line="276" w:lineRule="auto"/>
              <w:rPr>
                <w:rFonts w:cs="Arial"/>
                <w:szCs w:val="20"/>
              </w:rPr>
            </w:pPr>
            <w:r>
              <w:rPr>
                <w:rFonts w:cs="Arial"/>
                <w:szCs w:val="20"/>
              </w:rPr>
              <w:t>Ved håndtering af alvorligt</w:t>
            </w:r>
            <w:r w:rsidR="00D97F00">
              <w:rPr>
                <w:rFonts w:cs="Arial"/>
                <w:szCs w:val="20"/>
              </w:rPr>
              <w:t xml:space="preserve"> hedeslag (m</w:t>
            </w:r>
            <w:r w:rsidR="00806FD2">
              <w:rPr>
                <w:rFonts w:cs="Arial"/>
                <w:szCs w:val="20"/>
              </w:rPr>
              <w:t>ed en kernetemperatur på over 40</w:t>
            </w:r>
            <w:r w:rsidR="00D97F00">
              <w:rPr>
                <w:rFonts w:cs="Arial"/>
                <w:szCs w:val="20"/>
              </w:rPr>
              <w:t xml:space="preserve"> grader C) anbefales det nu også at nedsænk</w:t>
            </w:r>
            <w:r w:rsidR="00806FD2">
              <w:rPr>
                <w:rFonts w:cs="Arial"/>
                <w:szCs w:val="20"/>
              </w:rPr>
              <w:t>e den tilskadekomne i vand med 1</w:t>
            </w:r>
            <w:r w:rsidR="00D97F00">
              <w:rPr>
                <w:rFonts w:cs="Arial"/>
                <w:szCs w:val="20"/>
              </w:rPr>
              <w:t>-26 grader C</w:t>
            </w:r>
            <w:r w:rsidR="0058207E">
              <w:rPr>
                <w:rStyle w:val="Fodnotehenvisning"/>
                <w:rFonts w:cs="Arial"/>
                <w:szCs w:val="20"/>
              </w:rPr>
              <w:footnoteReference w:id="4"/>
            </w:r>
            <w:r w:rsidR="00D97F00">
              <w:rPr>
                <w:rFonts w:cs="Arial"/>
                <w:szCs w:val="20"/>
              </w:rPr>
              <w:t>. Dvs. at man har en mere aggressiv behandlingsmetode ved særligt alvorlige tilfælde frem for anbringelse af arme og ben i køligt vand og våde tørklæder om ankler, håndled, isse og nakke</w:t>
            </w:r>
            <w:r w:rsidR="00560C23">
              <w:rPr>
                <w:rFonts w:cs="Arial"/>
                <w:szCs w:val="20"/>
              </w:rPr>
              <w:t xml:space="preserve"> som beskrevet i Førstehjælpens ABC</w:t>
            </w:r>
            <w:r w:rsidR="00D97F00">
              <w:rPr>
                <w:rFonts w:cs="Arial"/>
                <w:szCs w:val="20"/>
              </w:rPr>
              <w:t xml:space="preserve">. </w:t>
            </w:r>
          </w:p>
          <w:p w14:paraId="6222E74D" w14:textId="77777777" w:rsidR="00343CBD" w:rsidRDefault="00343CBD" w:rsidP="00CB72B5">
            <w:pPr>
              <w:spacing w:line="276" w:lineRule="auto"/>
              <w:rPr>
                <w:rFonts w:cs="Arial"/>
                <w:szCs w:val="20"/>
              </w:rPr>
            </w:pPr>
          </w:p>
          <w:p w14:paraId="70106F2E" w14:textId="77777777" w:rsidR="00343CBD" w:rsidRDefault="003C161A" w:rsidP="00CB72B5">
            <w:pPr>
              <w:spacing w:line="276" w:lineRule="auto"/>
              <w:rPr>
                <w:rFonts w:cs="Arial"/>
                <w:szCs w:val="20"/>
              </w:rPr>
            </w:pPr>
            <w:r>
              <w:rPr>
                <w:rFonts w:cs="Arial"/>
                <w:szCs w:val="20"/>
              </w:rPr>
              <w:t xml:space="preserve">Det er som førstehjælper svært at vurdere hvornår kernetemperaturen på tilskadekomne er over 40 grader C. Man bør som førstehjælper være særligt opmærksom, hvis tilskadekomne er bevidsthedspåvirket eller bevidstløs og overveje om nedsænkning i vand er nødvendig for at køle personen tilstrækkeligt hurtigt ned. </w:t>
            </w:r>
          </w:p>
          <w:p w14:paraId="41861B5E" w14:textId="77777777" w:rsidR="00E30A34" w:rsidRPr="00862DDE" w:rsidRDefault="00E30A34" w:rsidP="00862DDE">
            <w:pPr>
              <w:spacing w:line="276" w:lineRule="auto"/>
              <w:rPr>
                <w:rFonts w:cs="Arial"/>
                <w:szCs w:val="20"/>
              </w:rPr>
            </w:pPr>
          </w:p>
        </w:tc>
        <w:tc>
          <w:tcPr>
            <w:tcW w:w="1276" w:type="dxa"/>
          </w:tcPr>
          <w:p w14:paraId="50D4AF1A" w14:textId="77777777" w:rsidR="00D97F00" w:rsidRDefault="00D97F00" w:rsidP="00542BD6">
            <w:pPr>
              <w:jc w:val="center"/>
              <w:rPr>
                <w:szCs w:val="20"/>
              </w:rPr>
            </w:pPr>
            <w:r>
              <w:rPr>
                <w:szCs w:val="20"/>
              </w:rPr>
              <w:t xml:space="preserve">21/3 </w:t>
            </w:r>
          </w:p>
          <w:p w14:paraId="0A4E5D01" w14:textId="77777777" w:rsidR="00D97F00" w:rsidRDefault="00D97F00" w:rsidP="00542BD6">
            <w:pPr>
              <w:jc w:val="center"/>
              <w:rPr>
                <w:szCs w:val="20"/>
              </w:rPr>
            </w:pPr>
            <w:r>
              <w:rPr>
                <w:szCs w:val="20"/>
              </w:rPr>
              <w:t>2022</w:t>
            </w:r>
          </w:p>
        </w:tc>
      </w:tr>
      <w:tr w:rsidR="00E26544" w:rsidRPr="00CB72B5" w14:paraId="0EF7C9C0" w14:textId="77777777" w:rsidTr="002C75C9">
        <w:tc>
          <w:tcPr>
            <w:tcW w:w="11340" w:type="dxa"/>
          </w:tcPr>
          <w:p w14:paraId="2ADF338F" w14:textId="77777777" w:rsidR="00E26544" w:rsidRDefault="00E26544" w:rsidP="00CB72B5">
            <w:pPr>
              <w:spacing w:line="276" w:lineRule="auto"/>
              <w:rPr>
                <w:rFonts w:cs="Arial"/>
                <w:szCs w:val="20"/>
              </w:rPr>
            </w:pPr>
            <w:r>
              <w:rPr>
                <w:rFonts w:cs="Arial"/>
                <w:szCs w:val="20"/>
              </w:rPr>
              <w:t xml:space="preserve">I </w:t>
            </w:r>
            <w:r w:rsidR="00B23986">
              <w:rPr>
                <w:rFonts w:cs="Arial"/>
                <w:szCs w:val="20"/>
              </w:rPr>
              <w:t>lektion 4, førstehjælp ved blødninger i Forsvarets 28 timers førstehjælpskursus, FSK-264,</w:t>
            </w:r>
            <w:r>
              <w:rPr>
                <w:rFonts w:cs="Arial"/>
                <w:szCs w:val="20"/>
              </w:rPr>
              <w:t xml:space="preserve"> introduceres nu ”</w:t>
            </w:r>
            <w:proofErr w:type="spellStart"/>
            <w:r>
              <w:rPr>
                <w:rFonts w:cs="Arial"/>
                <w:szCs w:val="20"/>
              </w:rPr>
              <w:t>catastrophic</w:t>
            </w:r>
            <w:proofErr w:type="spellEnd"/>
            <w:r>
              <w:rPr>
                <w:rFonts w:cs="Arial"/>
                <w:szCs w:val="20"/>
              </w:rPr>
              <w:t xml:space="preserve"> </w:t>
            </w:r>
            <w:proofErr w:type="spellStart"/>
            <w:r>
              <w:rPr>
                <w:rFonts w:cs="Arial"/>
                <w:szCs w:val="20"/>
              </w:rPr>
              <w:t>bleeding</w:t>
            </w:r>
            <w:proofErr w:type="spellEnd"/>
            <w:r>
              <w:rPr>
                <w:rFonts w:cs="Arial"/>
                <w:szCs w:val="20"/>
              </w:rPr>
              <w:t>” i sammenh</w:t>
            </w:r>
            <w:r w:rsidR="0006219D">
              <w:rPr>
                <w:rFonts w:cs="Arial"/>
                <w:szCs w:val="20"/>
              </w:rPr>
              <w:t xml:space="preserve">æng med ABC-princippet. Ved </w:t>
            </w:r>
            <w:r>
              <w:rPr>
                <w:rFonts w:cs="Arial"/>
                <w:szCs w:val="20"/>
              </w:rPr>
              <w:t>livstruende blødning prioritere</w:t>
            </w:r>
            <w:r w:rsidR="0006219D">
              <w:rPr>
                <w:rFonts w:cs="Arial"/>
                <w:szCs w:val="20"/>
              </w:rPr>
              <w:t>s</w:t>
            </w:r>
            <w:r>
              <w:rPr>
                <w:rFonts w:cs="Arial"/>
                <w:szCs w:val="20"/>
              </w:rPr>
              <w:t xml:space="preserve"> </w:t>
            </w:r>
            <w:r w:rsidR="00B23986">
              <w:rPr>
                <w:rFonts w:cs="Arial"/>
                <w:szCs w:val="20"/>
              </w:rPr>
              <w:t>håndteringen</w:t>
            </w:r>
            <w:r>
              <w:rPr>
                <w:rFonts w:cs="Arial"/>
                <w:szCs w:val="20"/>
              </w:rPr>
              <w:t xml:space="preserve"> </w:t>
            </w:r>
            <w:r w:rsidR="0006219D">
              <w:rPr>
                <w:rFonts w:cs="Arial"/>
                <w:szCs w:val="20"/>
              </w:rPr>
              <w:t xml:space="preserve">derfor </w:t>
            </w:r>
            <w:r>
              <w:rPr>
                <w:rFonts w:cs="Arial"/>
                <w:szCs w:val="20"/>
              </w:rPr>
              <w:t>efter rækkefølgen &lt;C&gt;ABC.</w:t>
            </w:r>
          </w:p>
          <w:p w14:paraId="4FC9AC05" w14:textId="77777777" w:rsidR="00E26544" w:rsidRDefault="00E26544" w:rsidP="00CB72B5">
            <w:pPr>
              <w:spacing w:line="276" w:lineRule="auto"/>
              <w:rPr>
                <w:rFonts w:cs="Arial"/>
                <w:szCs w:val="20"/>
              </w:rPr>
            </w:pPr>
            <w:r>
              <w:rPr>
                <w:rFonts w:cs="Arial"/>
                <w:szCs w:val="20"/>
              </w:rPr>
              <w:t xml:space="preserve"> </w:t>
            </w:r>
          </w:p>
          <w:p w14:paraId="06D92911" w14:textId="77777777" w:rsidR="00E26544" w:rsidRPr="00E26544" w:rsidRDefault="00E26544" w:rsidP="00CB72B5">
            <w:pPr>
              <w:spacing w:line="276" w:lineRule="auto"/>
              <w:rPr>
                <w:rFonts w:cs="Arial"/>
                <w:szCs w:val="20"/>
              </w:rPr>
            </w:pPr>
            <w:r w:rsidRPr="00E26544">
              <w:rPr>
                <w:rFonts w:cs="Arial"/>
                <w:szCs w:val="20"/>
              </w:rPr>
              <w:t>Kriterierne for en livstruende blødning er følgende:</w:t>
            </w:r>
          </w:p>
          <w:p w14:paraId="54091E35" w14:textId="77777777" w:rsidR="00E26544" w:rsidRPr="00E26544" w:rsidRDefault="00E26544" w:rsidP="00E26544">
            <w:pPr>
              <w:pStyle w:val="Listeafsnit"/>
              <w:widowControl w:val="0"/>
              <w:numPr>
                <w:ilvl w:val="1"/>
                <w:numId w:val="38"/>
              </w:numPr>
              <w:tabs>
                <w:tab w:val="left" w:pos="422"/>
              </w:tabs>
              <w:spacing w:before="1" w:line="240" w:lineRule="auto"/>
              <w:ind w:right="109"/>
              <w:contextualSpacing w:val="0"/>
              <w:rPr>
                <w:spacing w:val="-1"/>
                <w:szCs w:val="20"/>
              </w:rPr>
            </w:pPr>
            <w:r w:rsidRPr="00E26544">
              <w:rPr>
                <w:spacing w:val="-1"/>
                <w:szCs w:val="20"/>
              </w:rPr>
              <w:t>Blod der pulserer</w:t>
            </w:r>
          </w:p>
          <w:p w14:paraId="7CD8B775" w14:textId="77777777" w:rsidR="00E26544" w:rsidRPr="00E26544" w:rsidRDefault="00E26544" w:rsidP="00E26544">
            <w:pPr>
              <w:pStyle w:val="Listeafsnit"/>
              <w:widowControl w:val="0"/>
              <w:numPr>
                <w:ilvl w:val="1"/>
                <w:numId w:val="38"/>
              </w:numPr>
              <w:tabs>
                <w:tab w:val="left" w:pos="422"/>
              </w:tabs>
              <w:spacing w:before="1" w:line="240" w:lineRule="auto"/>
              <w:ind w:right="109"/>
              <w:contextualSpacing w:val="0"/>
              <w:rPr>
                <w:spacing w:val="-1"/>
                <w:szCs w:val="20"/>
              </w:rPr>
            </w:pPr>
            <w:r w:rsidRPr="00E26544">
              <w:rPr>
                <w:spacing w:val="-1"/>
                <w:szCs w:val="20"/>
              </w:rPr>
              <w:t>Blod i pøl på jorden</w:t>
            </w:r>
          </w:p>
          <w:p w14:paraId="21030C66" w14:textId="77777777" w:rsidR="00E26544" w:rsidRDefault="00E26544" w:rsidP="00E26544">
            <w:pPr>
              <w:pStyle w:val="Listeafsnit"/>
              <w:widowControl w:val="0"/>
              <w:numPr>
                <w:ilvl w:val="1"/>
                <w:numId w:val="38"/>
              </w:numPr>
              <w:tabs>
                <w:tab w:val="left" w:pos="422"/>
              </w:tabs>
              <w:spacing w:before="1" w:line="240" w:lineRule="auto"/>
              <w:ind w:right="109"/>
              <w:contextualSpacing w:val="0"/>
              <w:rPr>
                <w:spacing w:val="-1"/>
                <w:szCs w:val="20"/>
              </w:rPr>
            </w:pPr>
            <w:r w:rsidRPr="00E26544">
              <w:rPr>
                <w:spacing w:val="-1"/>
                <w:szCs w:val="20"/>
              </w:rPr>
              <w:t>Tøj er gennemblødt af blod</w:t>
            </w:r>
          </w:p>
          <w:p w14:paraId="0CFF7981" w14:textId="77777777" w:rsidR="00E26544" w:rsidRDefault="00E26544" w:rsidP="00E26544">
            <w:pPr>
              <w:widowControl w:val="0"/>
              <w:tabs>
                <w:tab w:val="left" w:pos="422"/>
              </w:tabs>
              <w:spacing w:before="1" w:line="240" w:lineRule="auto"/>
              <w:ind w:right="109"/>
              <w:rPr>
                <w:spacing w:val="-1"/>
                <w:szCs w:val="20"/>
              </w:rPr>
            </w:pPr>
          </w:p>
          <w:p w14:paraId="3FE4F22D" w14:textId="77777777" w:rsidR="00E26544" w:rsidRDefault="00E26544" w:rsidP="00E26544">
            <w:pPr>
              <w:widowControl w:val="0"/>
              <w:tabs>
                <w:tab w:val="left" w:pos="422"/>
              </w:tabs>
              <w:spacing w:before="1" w:line="240" w:lineRule="auto"/>
              <w:ind w:right="109"/>
              <w:rPr>
                <w:spacing w:val="-1"/>
                <w:szCs w:val="20"/>
              </w:rPr>
            </w:pPr>
            <w:r>
              <w:rPr>
                <w:spacing w:val="-1"/>
                <w:szCs w:val="20"/>
              </w:rPr>
              <w:t xml:space="preserve">Det bør understreges at direkte pres </w:t>
            </w:r>
            <w:r w:rsidR="00B23986">
              <w:rPr>
                <w:spacing w:val="-1"/>
                <w:szCs w:val="20"/>
              </w:rPr>
              <w:t xml:space="preserve">med en finger eller en hånd </w:t>
            </w:r>
            <w:r w:rsidR="0006219D">
              <w:rPr>
                <w:spacing w:val="-1"/>
                <w:szCs w:val="20"/>
              </w:rPr>
              <w:t>i</w:t>
            </w:r>
            <w:r>
              <w:rPr>
                <w:spacing w:val="-1"/>
                <w:szCs w:val="20"/>
              </w:rPr>
              <w:t xml:space="preserve"> blødningsstedet er yder</w:t>
            </w:r>
            <w:r w:rsidR="00B23986">
              <w:rPr>
                <w:spacing w:val="-1"/>
                <w:szCs w:val="20"/>
              </w:rPr>
              <w:t>st</w:t>
            </w:r>
            <w:r>
              <w:rPr>
                <w:spacing w:val="-1"/>
                <w:szCs w:val="20"/>
              </w:rPr>
              <w:t xml:space="preserve"> vigtig</w:t>
            </w:r>
            <w:r w:rsidR="00B23986">
              <w:rPr>
                <w:spacing w:val="-1"/>
                <w:szCs w:val="20"/>
              </w:rPr>
              <w:t>t</w:t>
            </w:r>
            <w:r w:rsidR="0006219D">
              <w:rPr>
                <w:spacing w:val="-1"/>
                <w:szCs w:val="20"/>
              </w:rPr>
              <w:t xml:space="preserve"> i håndteringen af blødninger</w:t>
            </w:r>
            <w:r w:rsidR="0006219D">
              <w:rPr>
                <w:rStyle w:val="Fodnotehenvisning"/>
                <w:spacing w:val="-1"/>
                <w:szCs w:val="20"/>
              </w:rPr>
              <w:footnoteReference w:id="5"/>
            </w:r>
            <w:r w:rsidR="0006219D">
              <w:rPr>
                <w:spacing w:val="-1"/>
                <w:szCs w:val="20"/>
              </w:rPr>
              <w:t>. Det</w:t>
            </w:r>
            <w:r w:rsidR="00B23986">
              <w:rPr>
                <w:spacing w:val="-1"/>
                <w:szCs w:val="20"/>
              </w:rPr>
              <w:t xml:space="preserve"> bør </w:t>
            </w:r>
            <w:r w:rsidR="0006219D">
              <w:rPr>
                <w:spacing w:val="-1"/>
                <w:szCs w:val="20"/>
              </w:rPr>
              <w:t xml:space="preserve">derfor </w:t>
            </w:r>
            <w:r w:rsidR="00B23986">
              <w:rPr>
                <w:spacing w:val="-1"/>
                <w:szCs w:val="20"/>
              </w:rPr>
              <w:t xml:space="preserve">indgå som en del af undervisningen i håndteringen af tilskadekomne med livstruende blødninger. </w:t>
            </w:r>
            <w:r w:rsidR="0006219D">
              <w:rPr>
                <w:spacing w:val="-1"/>
                <w:szCs w:val="20"/>
              </w:rPr>
              <w:t xml:space="preserve">Både </w:t>
            </w:r>
            <w:proofErr w:type="spellStart"/>
            <w:r w:rsidR="0006219D">
              <w:rPr>
                <w:spacing w:val="-1"/>
                <w:szCs w:val="20"/>
              </w:rPr>
              <w:t>ifm</w:t>
            </w:r>
            <w:proofErr w:type="spellEnd"/>
            <w:r w:rsidR="0006219D">
              <w:rPr>
                <w:spacing w:val="-1"/>
                <w:szCs w:val="20"/>
              </w:rPr>
              <w:t xml:space="preserve">. den indledende førstehjælp, men også undervejs og efter anlæggelsen af en forbinding og/eller en trykforbinding. </w:t>
            </w:r>
          </w:p>
          <w:p w14:paraId="4D2B778C" w14:textId="77777777" w:rsidR="00E26544" w:rsidRPr="00D56370" w:rsidRDefault="00E26544" w:rsidP="00D56370">
            <w:pPr>
              <w:widowControl w:val="0"/>
              <w:tabs>
                <w:tab w:val="left" w:pos="422"/>
              </w:tabs>
              <w:spacing w:before="1" w:line="240" w:lineRule="auto"/>
              <w:ind w:right="109"/>
              <w:rPr>
                <w:spacing w:val="-1"/>
                <w:szCs w:val="20"/>
              </w:rPr>
            </w:pPr>
          </w:p>
        </w:tc>
        <w:tc>
          <w:tcPr>
            <w:tcW w:w="1276" w:type="dxa"/>
          </w:tcPr>
          <w:p w14:paraId="17960F7A" w14:textId="77777777" w:rsidR="00B23986" w:rsidRDefault="00B23986" w:rsidP="00542BD6">
            <w:pPr>
              <w:jc w:val="center"/>
              <w:rPr>
                <w:szCs w:val="20"/>
              </w:rPr>
            </w:pPr>
            <w:r>
              <w:rPr>
                <w:szCs w:val="20"/>
              </w:rPr>
              <w:t xml:space="preserve">18/3 </w:t>
            </w:r>
          </w:p>
          <w:p w14:paraId="72DC7816" w14:textId="77777777" w:rsidR="00E26544" w:rsidRDefault="00B23986" w:rsidP="00542BD6">
            <w:pPr>
              <w:jc w:val="center"/>
              <w:rPr>
                <w:szCs w:val="20"/>
              </w:rPr>
            </w:pPr>
            <w:r>
              <w:rPr>
                <w:szCs w:val="20"/>
              </w:rPr>
              <w:t>2022</w:t>
            </w:r>
          </w:p>
        </w:tc>
      </w:tr>
      <w:tr w:rsidR="00DE0042" w:rsidRPr="00CB72B5" w14:paraId="61E3F315" w14:textId="77777777" w:rsidTr="002C75C9">
        <w:tc>
          <w:tcPr>
            <w:tcW w:w="11340" w:type="dxa"/>
          </w:tcPr>
          <w:p w14:paraId="530371A3" w14:textId="77777777" w:rsidR="00DC4C13" w:rsidRPr="00343CBD" w:rsidRDefault="00CB72B5" w:rsidP="00CB72B5">
            <w:pPr>
              <w:spacing w:line="276" w:lineRule="auto"/>
              <w:rPr>
                <w:rFonts w:cs="Arial"/>
                <w:szCs w:val="20"/>
              </w:rPr>
            </w:pPr>
            <w:r w:rsidRPr="00343CBD">
              <w:rPr>
                <w:rFonts w:cs="Arial"/>
                <w:szCs w:val="20"/>
              </w:rPr>
              <w:t xml:space="preserve">Ved </w:t>
            </w:r>
            <w:r w:rsidR="001B7825" w:rsidRPr="00343CBD">
              <w:rPr>
                <w:rFonts w:cs="Arial"/>
                <w:szCs w:val="20"/>
              </w:rPr>
              <w:t xml:space="preserve">håndtering af brandsår </w:t>
            </w:r>
            <w:r w:rsidRPr="00343CBD">
              <w:rPr>
                <w:rFonts w:cs="Arial"/>
                <w:szCs w:val="20"/>
              </w:rPr>
              <w:t>køles</w:t>
            </w:r>
            <w:r w:rsidR="001B7825" w:rsidRPr="00343CBD">
              <w:rPr>
                <w:rFonts w:cs="Arial"/>
                <w:szCs w:val="20"/>
              </w:rPr>
              <w:t xml:space="preserve"> </w:t>
            </w:r>
            <w:r w:rsidRPr="00343CBD">
              <w:rPr>
                <w:rFonts w:cs="Arial"/>
                <w:szCs w:val="20"/>
              </w:rPr>
              <w:t xml:space="preserve">straks </w:t>
            </w:r>
            <w:r w:rsidR="001B7825" w:rsidRPr="00343CBD">
              <w:rPr>
                <w:rFonts w:cs="Arial"/>
                <w:szCs w:val="20"/>
              </w:rPr>
              <w:t>med tempereret vand</w:t>
            </w:r>
            <w:r w:rsidR="00D47135" w:rsidRPr="00343CBD">
              <w:rPr>
                <w:rFonts w:cs="Arial"/>
                <w:szCs w:val="20"/>
              </w:rPr>
              <w:t xml:space="preserve"> </w:t>
            </w:r>
            <w:r w:rsidR="001B7825" w:rsidRPr="00343CBD">
              <w:rPr>
                <w:rFonts w:cs="Arial"/>
                <w:szCs w:val="20"/>
              </w:rPr>
              <w:t xml:space="preserve">i mindst 20 minutter for at </w:t>
            </w:r>
            <w:r w:rsidR="0058207E" w:rsidRPr="00343CBD">
              <w:rPr>
                <w:rFonts w:cs="Arial"/>
                <w:szCs w:val="20"/>
              </w:rPr>
              <w:t>begrænse</w:t>
            </w:r>
            <w:r w:rsidR="001B7825" w:rsidRPr="00343CBD">
              <w:rPr>
                <w:rFonts w:cs="Arial"/>
                <w:szCs w:val="20"/>
              </w:rPr>
              <w:t xml:space="preserve"> vævsskade. </w:t>
            </w:r>
            <w:r w:rsidR="00D97F00" w:rsidRPr="00343CBD">
              <w:rPr>
                <w:rFonts w:cs="Arial"/>
                <w:szCs w:val="20"/>
              </w:rPr>
              <w:t>Kølingen kan</w:t>
            </w:r>
            <w:r w:rsidR="00862DDE" w:rsidRPr="00343CBD">
              <w:rPr>
                <w:rFonts w:cs="Arial"/>
                <w:szCs w:val="20"/>
              </w:rPr>
              <w:t xml:space="preserve"> fortsættes i over 20 min for </w:t>
            </w:r>
            <w:proofErr w:type="spellStart"/>
            <w:r w:rsidR="00862DDE" w:rsidRPr="00343CBD">
              <w:rPr>
                <w:rFonts w:cs="Arial"/>
                <w:szCs w:val="20"/>
              </w:rPr>
              <w:t>evt</w:t>
            </w:r>
            <w:proofErr w:type="spellEnd"/>
            <w:r w:rsidR="00862DDE" w:rsidRPr="00343CBD">
              <w:rPr>
                <w:rFonts w:cs="Arial"/>
                <w:szCs w:val="20"/>
              </w:rPr>
              <w:t xml:space="preserve"> </w:t>
            </w:r>
            <w:r w:rsidR="00D97F00" w:rsidRPr="00343CBD">
              <w:rPr>
                <w:rFonts w:cs="Arial"/>
                <w:szCs w:val="20"/>
              </w:rPr>
              <w:t>smertel</w:t>
            </w:r>
            <w:r w:rsidR="0058207E" w:rsidRPr="00343CBD">
              <w:rPr>
                <w:rFonts w:cs="Arial"/>
                <w:szCs w:val="20"/>
              </w:rPr>
              <w:t>indring</w:t>
            </w:r>
            <w:r w:rsidR="00D97F00" w:rsidRPr="00343CBD">
              <w:rPr>
                <w:rFonts w:cs="Arial"/>
                <w:szCs w:val="20"/>
              </w:rPr>
              <w:t xml:space="preserve">. </w:t>
            </w:r>
            <w:r w:rsidR="001B7825" w:rsidRPr="00343CBD">
              <w:rPr>
                <w:rFonts w:cs="Arial"/>
                <w:szCs w:val="20"/>
              </w:rPr>
              <w:t>Forbrændingen kan</w:t>
            </w:r>
            <w:r w:rsidR="00DC4C13" w:rsidRPr="00343CBD">
              <w:rPr>
                <w:rFonts w:cs="Arial"/>
                <w:szCs w:val="20"/>
              </w:rPr>
              <w:t xml:space="preserve"> også behandles med en ren våd klud/steril forbinding, hvis der ikke er tilstrækkeligt med vand til rådighed. </w:t>
            </w:r>
          </w:p>
          <w:p w14:paraId="462B5E78" w14:textId="77777777" w:rsidR="00DC4C13" w:rsidRPr="00343CBD" w:rsidRDefault="00560C23" w:rsidP="00CB72B5">
            <w:pPr>
              <w:spacing w:line="276" w:lineRule="auto"/>
              <w:rPr>
                <w:rFonts w:cs="Arial"/>
                <w:szCs w:val="20"/>
              </w:rPr>
            </w:pPr>
            <w:r w:rsidRPr="00343CBD">
              <w:rPr>
                <w:rFonts w:cs="Arial"/>
                <w:szCs w:val="20"/>
              </w:rPr>
              <w:t>Efter nedkøling af det forbrændte område</w:t>
            </w:r>
            <w:r w:rsidR="00DC4C13" w:rsidRPr="00343CBD">
              <w:rPr>
                <w:rFonts w:cs="Arial"/>
                <w:szCs w:val="20"/>
              </w:rPr>
              <w:t xml:space="preserve"> kan forb</w:t>
            </w:r>
            <w:r w:rsidRPr="00343CBD">
              <w:rPr>
                <w:rFonts w:cs="Arial"/>
                <w:szCs w:val="20"/>
              </w:rPr>
              <w:t>r</w:t>
            </w:r>
            <w:r w:rsidR="00DC4C13" w:rsidRPr="00343CBD">
              <w:rPr>
                <w:rFonts w:cs="Arial"/>
                <w:szCs w:val="20"/>
              </w:rPr>
              <w:t>ændingen tildækkes med en løst anlagt steril forbinding eller plastfolie.</w:t>
            </w:r>
          </w:p>
          <w:p w14:paraId="08D3FCC9" w14:textId="77777777" w:rsidR="00DC4C13" w:rsidRDefault="00DC4C13" w:rsidP="00CB72B5">
            <w:pPr>
              <w:spacing w:line="276" w:lineRule="auto"/>
              <w:rPr>
                <w:rFonts w:cs="Arial"/>
                <w:szCs w:val="20"/>
              </w:rPr>
            </w:pPr>
          </w:p>
          <w:p w14:paraId="479560AB" w14:textId="77777777" w:rsidR="00CB72B5" w:rsidRDefault="00E26544" w:rsidP="00CB72B5">
            <w:pPr>
              <w:spacing w:line="276" w:lineRule="auto"/>
              <w:rPr>
                <w:rFonts w:cs="Arial"/>
                <w:szCs w:val="20"/>
              </w:rPr>
            </w:pPr>
            <w:r w:rsidRPr="00CB72B5">
              <w:rPr>
                <w:rFonts w:cs="Arial"/>
                <w:szCs w:val="20"/>
              </w:rPr>
              <w:lastRenderedPageBreak/>
              <w:t>Vær særlig opmærksom på at man</w:t>
            </w:r>
            <w:r>
              <w:rPr>
                <w:rFonts w:cs="Arial"/>
                <w:szCs w:val="20"/>
              </w:rPr>
              <w:t xml:space="preserve"> undgår</w:t>
            </w:r>
            <w:r w:rsidRPr="00CB72B5">
              <w:rPr>
                <w:rFonts w:cs="Arial"/>
                <w:szCs w:val="20"/>
              </w:rPr>
              <w:t xml:space="preserve"> </w:t>
            </w:r>
            <w:r>
              <w:rPr>
                <w:rFonts w:cs="Arial"/>
                <w:szCs w:val="20"/>
              </w:rPr>
              <w:t>underafkøling af personer</w:t>
            </w:r>
            <w:r w:rsidRPr="00CB72B5">
              <w:rPr>
                <w:rFonts w:cs="Arial"/>
                <w:szCs w:val="20"/>
              </w:rPr>
              <w:t xml:space="preserve"> undervejs i behandlingen af en forbrænding</w:t>
            </w:r>
            <w:r>
              <w:rPr>
                <w:rStyle w:val="Fodnotehenvisning"/>
                <w:rFonts w:cs="Arial"/>
                <w:szCs w:val="20"/>
              </w:rPr>
              <w:footnoteReference w:id="6"/>
            </w:r>
            <w:r w:rsidRPr="00CB72B5">
              <w:rPr>
                <w:rFonts w:cs="Arial"/>
                <w:szCs w:val="20"/>
              </w:rPr>
              <w:t>.</w:t>
            </w:r>
          </w:p>
          <w:p w14:paraId="48AA5C0F" w14:textId="77777777" w:rsidR="00DE0042" w:rsidRPr="00CB72B5" w:rsidRDefault="00DE0042" w:rsidP="00D97F00">
            <w:pPr>
              <w:spacing w:line="276" w:lineRule="auto"/>
              <w:rPr>
                <w:szCs w:val="20"/>
              </w:rPr>
            </w:pPr>
          </w:p>
        </w:tc>
        <w:tc>
          <w:tcPr>
            <w:tcW w:w="1276" w:type="dxa"/>
          </w:tcPr>
          <w:p w14:paraId="4A9A806B" w14:textId="77777777" w:rsidR="00B23986" w:rsidRDefault="00E26544" w:rsidP="00542BD6">
            <w:pPr>
              <w:jc w:val="center"/>
              <w:rPr>
                <w:szCs w:val="20"/>
              </w:rPr>
            </w:pPr>
            <w:r>
              <w:rPr>
                <w:szCs w:val="20"/>
              </w:rPr>
              <w:lastRenderedPageBreak/>
              <w:t xml:space="preserve">18/3 </w:t>
            </w:r>
          </w:p>
          <w:p w14:paraId="243D61F6" w14:textId="77777777" w:rsidR="00DE0042" w:rsidRPr="00CB72B5" w:rsidRDefault="00E26544" w:rsidP="00542BD6">
            <w:pPr>
              <w:jc w:val="center"/>
              <w:rPr>
                <w:szCs w:val="20"/>
              </w:rPr>
            </w:pPr>
            <w:r>
              <w:rPr>
                <w:szCs w:val="20"/>
              </w:rPr>
              <w:t>2022</w:t>
            </w:r>
          </w:p>
        </w:tc>
      </w:tr>
      <w:tr w:rsidR="002C75C9" w:rsidRPr="00CB72B5" w14:paraId="70D7CBC8" w14:textId="77777777" w:rsidTr="002C75C9">
        <w:tc>
          <w:tcPr>
            <w:tcW w:w="11340" w:type="dxa"/>
          </w:tcPr>
          <w:p w14:paraId="00F148DF" w14:textId="77777777" w:rsidR="002C75C9" w:rsidRPr="00CB72B5" w:rsidRDefault="002C75C9" w:rsidP="00542BD6">
            <w:pPr>
              <w:rPr>
                <w:szCs w:val="20"/>
              </w:rPr>
            </w:pPr>
            <w:r w:rsidRPr="00CB72B5">
              <w:rPr>
                <w:szCs w:val="20"/>
              </w:rPr>
              <w:t xml:space="preserve">Forsvarets personel undervises ikke i hjertelungeredning til børn. Kommer der spørgsmål til førstehjælp til børn </w:t>
            </w:r>
            <w:proofErr w:type="spellStart"/>
            <w:r w:rsidRPr="00CB72B5">
              <w:rPr>
                <w:szCs w:val="20"/>
              </w:rPr>
              <w:t>ifm</w:t>
            </w:r>
            <w:proofErr w:type="spellEnd"/>
            <w:r w:rsidRPr="00CB72B5">
              <w:rPr>
                <w:szCs w:val="20"/>
              </w:rPr>
              <w:t xml:space="preserve">. undervisningen, så er anbefalingen at man bruger 30:2, når man ikke er undervist i førstehjælp til børn. Dette gælder for FSK-262/263/264 og i forbindelse med TSE. </w:t>
            </w:r>
          </w:p>
          <w:p w14:paraId="43853721" w14:textId="77777777" w:rsidR="002C75C9" w:rsidRPr="00CB72B5" w:rsidRDefault="002C75C9" w:rsidP="00542BD6">
            <w:pPr>
              <w:rPr>
                <w:szCs w:val="20"/>
              </w:rPr>
            </w:pPr>
          </w:p>
          <w:p w14:paraId="68A0B598" w14:textId="77777777" w:rsidR="002C75C9" w:rsidRPr="00CB72B5" w:rsidRDefault="002C75C9" w:rsidP="00FA209F">
            <w:pPr>
              <w:rPr>
                <w:szCs w:val="20"/>
              </w:rPr>
            </w:pPr>
            <w:r w:rsidRPr="00CB72B5">
              <w:rPr>
                <w:szCs w:val="20"/>
              </w:rPr>
              <w:t xml:space="preserve">Det er fra DFR blevet præciseret at algoritmen for genoplivning af børn for lægmand (indeholder faggrupper som pædagogisk personale, dagplejere, skolepersonale, livreddere og lignende) bør være ud fra 30:2 rytmen. </w:t>
            </w:r>
          </w:p>
          <w:p w14:paraId="78636DE5" w14:textId="77777777" w:rsidR="002C75C9" w:rsidRPr="00CB72B5" w:rsidRDefault="002C75C9" w:rsidP="00FA209F">
            <w:pPr>
              <w:rPr>
                <w:szCs w:val="20"/>
              </w:rPr>
            </w:pPr>
          </w:p>
          <w:p w14:paraId="197BD6B1" w14:textId="77777777" w:rsidR="002C75C9" w:rsidRPr="00CB72B5" w:rsidRDefault="002C75C9" w:rsidP="00542BD6">
            <w:pPr>
              <w:rPr>
                <w:szCs w:val="20"/>
              </w:rPr>
            </w:pPr>
            <w:r w:rsidRPr="00CB72B5">
              <w:rPr>
                <w:szCs w:val="20"/>
              </w:rPr>
              <w:t>Baggrunden er at det oftest er voksne personer der får hjertestop. Det vigtigste er at førstehjælperen træder til og yder førstehjælp. Derfor er DFR fokuseret på at gøre undervisningen så enkel som muligt, så det er nemt at træde til og yde førstehjælp.</w:t>
            </w:r>
          </w:p>
          <w:p w14:paraId="3EE7F860" w14:textId="77777777" w:rsidR="002C75C9" w:rsidRPr="00CB72B5" w:rsidRDefault="002C75C9" w:rsidP="00FA209F">
            <w:pPr>
              <w:rPr>
                <w:szCs w:val="20"/>
              </w:rPr>
            </w:pPr>
          </w:p>
          <w:p w14:paraId="64305DEE" w14:textId="77777777" w:rsidR="002C75C9" w:rsidRPr="00CB72B5" w:rsidRDefault="002C75C9" w:rsidP="00FA209F">
            <w:pPr>
              <w:rPr>
                <w:szCs w:val="20"/>
              </w:rPr>
            </w:pPr>
            <w:r w:rsidRPr="00CB72B5">
              <w:rPr>
                <w:szCs w:val="20"/>
              </w:rPr>
              <w:t xml:space="preserve">DFR har etableret retningslinjerne for genoplivning af børn hvor problemstillingen og de anbefalede retningslinjer er beskrevet grundigt. Det findes på </w:t>
            </w:r>
            <w:proofErr w:type="spellStart"/>
            <w:r w:rsidRPr="00CB72B5">
              <w:rPr>
                <w:szCs w:val="20"/>
              </w:rPr>
              <w:t>DFR’s</w:t>
            </w:r>
            <w:proofErr w:type="spellEnd"/>
            <w:r w:rsidRPr="00CB72B5">
              <w:rPr>
                <w:szCs w:val="20"/>
              </w:rPr>
              <w:t xml:space="preserve"> hjemmeside via følgende link: </w:t>
            </w:r>
          </w:p>
          <w:p w14:paraId="2E90523F" w14:textId="77777777" w:rsidR="002C75C9" w:rsidRPr="00CB72B5" w:rsidRDefault="002C75C9" w:rsidP="00FA209F">
            <w:pPr>
              <w:rPr>
                <w:szCs w:val="20"/>
              </w:rPr>
            </w:pPr>
          </w:p>
          <w:p w14:paraId="71B00C1B" w14:textId="77777777" w:rsidR="002C75C9" w:rsidRPr="00CB72B5" w:rsidRDefault="002C75C9" w:rsidP="00FA209F">
            <w:pPr>
              <w:rPr>
                <w:szCs w:val="20"/>
              </w:rPr>
            </w:pPr>
            <w:r w:rsidRPr="00CB72B5">
              <w:rPr>
                <w:szCs w:val="20"/>
              </w:rPr>
              <w:t xml:space="preserve">førstehjælpsråd.dk/retningslinjer.dk  </w:t>
            </w:r>
          </w:p>
          <w:p w14:paraId="09CD641E" w14:textId="77777777" w:rsidR="002C75C9" w:rsidRPr="00CB72B5" w:rsidRDefault="002C75C9" w:rsidP="00FA209F">
            <w:pPr>
              <w:rPr>
                <w:szCs w:val="20"/>
              </w:rPr>
            </w:pPr>
          </w:p>
        </w:tc>
        <w:tc>
          <w:tcPr>
            <w:tcW w:w="1276" w:type="dxa"/>
          </w:tcPr>
          <w:p w14:paraId="27869390" w14:textId="77777777" w:rsidR="002C75C9" w:rsidRPr="00CB72B5" w:rsidRDefault="002C75C9" w:rsidP="00542BD6">
            <w:pPr>
              <w:jc w:val="center"/>
              <w:rPr>
                <w:szCs w:val="20"/>
              </w:rPr>
            </w:pPr>
            <w:r w:rsidRPr="00CB72B5">
              <w:rPr>
                <w:szCs w:val="20"/>
              </w:rPr>
              <w:t>14/10 2021</w:t>
            </w:r>
          </w:p>
        </w:tc>
      </w:tr>
      <w:tr w:rsidR="002C75C9" w:rsidRPr="00CB72B5" w14:paraId="2969454E" w14:textId="77777777" w:rsidTr="002C75C9">
        <w:tc>
          <w:tcPr>
            <w:tcW w:w="11340" w:type="dxa"/>
          </w:tcPr>
          <w:p w14:paraId="21B1BB02" w14:textId="77777777" w:rsidR="002C75C9" w:rsidRPr="00CB72B5" w:rsidRDefault="00A4440B" w:rsidP="00104C9F">
            <w:pPr>
              <w:rPr>
                <w:szCs w:val="20"/>
              </w:rPr>
            </w:pPr>
            <w:r w:rsidRPr="00CB72B5">
              <w:rPr>
                <w:szCs w:val="20"/>
              </w:rPr>
              <w:t>Som udgangspunkt</w:t>
            </w:r>
            <w:r w:rsidR="002C75C9" w:rsidRPr="00CB72B5">
              <w:rPr>
                <w:szCs w:val="20"/>
              </w:rPr>
              <w:t xml:space="preserve"> an</w:t>
            </w:r>
            <w:r w:rsidR="00A42A84" w:rsidRPr="00CB72B5">
              <w:rPr>
                <w:szCs w:val="20"/>
              </w:rPr>
              <w:t xml:space="preserve">lægges </w:t>
            </w:r>
            <w:r w:rsidRPr="00CB72B5">
              <w:rPr>
                <w:szCs w:val="20"/>
              </w:rPr>
              <w:t xml:space="preserve">der </w:t>
            </w:r>
            <w:r w:rsidR="00A42A84" w:rsidRPr="00CB72B5">
              <w:rPr>
                <w:szCs w:val="20"/>
              </w:rPr>
              <w:t>ikke</w:t>
            </w:r>
            <w:r w:rsidRPr="00CB72B5">
              <w:rPr>
                <w:szCs w:val="20"/>
              </w:rPr>
              <w:t xml:space="preserve"> </w:t>
            </w:r>
            <w:r w:rsidR="00A42A84" w:rsidRPr="00CB72B5">
              <w:rPr>
                <w:szCs w:val="20"/>
              </w:rPr>
              <w:t>en løs forbinding ved mistanke om</w:t>
            </w:r>
            <w:r w:rsidR="002C75C9" w:rsidRPr="00CB72B5">
              <w:rPr>
                <w:szCs w:val="20"/>
              </w:rPr>
              <w:t xml:space="preserve"> kraniebrud. </w:t>
            </w:r>
            <w:r w:rsidR="00306A7B" w:rsidRPr="00CB72B5">
              <w:rPr>
                <w:szCs w:val="20"/>
              </w:rPr>
              <w:t>Den potentielle risiko</w:t>
            </w:r>
            <w:r w:rsidR="002C75C9" w:rsidRPr="00CB72B5">
              <w:rPr>
                <w:szCs w:val="20"/>
              </w:rPr>
              <w:t xml:space="preserve"> for at generere et større tryk på hjernen ved at a</w:t>
            </w:r>
            <w:r w:rsidR="00306A7B" w:rsidRPr="00CB72B5">
              <w:rPr>
                <w:szCs w:val="20"/>
              </w:rPr>
              <w:t>nlægge en løs forbinding</w:t>
            </w:r>
            <w:r w:rsidRPr="00CB72B5">
              <w:rPr>
                <w:szCs w:val="20"/>
              </w:rPr>
              <w:t>,</w:t>
            </w:r>
            <w:r w:rsidR="00306A7B" w:rsidRPr="00CB72B5">
              <w:rPr>
                <w:szCs w:val="20"/>
              </w:rPr>
              <w:t xml:space="preserve"> opvejes</w:t>
            </w:r>
            <w:r w:rsidR="002C75C9" w:rsidRPr="00CB72B5">
              <w:rPr>
                <w:szCs w:val="20"/>
              </w:rPr>
              <w:t xml:space="preserve"> ikke </w:t>
            </w:r>
            <w:r w:rsidR="00306A7B" w:rsidRPr="00CB72B5">
              <w:rPr>
                <w:szCs w:val="20"/>
              </w:rPr>
              <w:t xml:space="preserve">af </w:t>
            </w:r>
            <w:r w:rsidR="002C75C9" w:rsidRPr="00CB72B5">
              <w:rPr>
                <w:szCs w:val="20"/>
              </w:rPr>
              <w:t xml:space="preserve">den gevinst som den løse forbinding kan give i form af afskærmning mod omgivelser og evt. blødningsstandsning. </w:t>
            </w:r>
          </w:p>
          <w:p w14:paraId="3A5FFF3D" w14:textId="77777777" w:rsidR="002C75C9" w:rsidRPr="00CB72B5" w:rsidRDefault="002C75C9" w:rsidP="00104C9F">
            <w:pPr>
              <w:rPr>
                <w:szCs w:val="20"/>
              </w:rPr>
            </w:pPr>
          </w:p>
        </w:tc>
        <w:tc>
          <w:tcPr>
            <w:tcW w:w="1276" w:type="dxa"/>
          </w:tcPr>
          <w:p w14:paraId="0FCF93E4" w14:textId="77777777" w:rsidR="002C75C9" w:rsidRPr="00CB72B5" w:rsidRDefault="002C75C9" w:rsidP="00104C9F">
            <w:pPr>
              <w:jc w:val="center"/>
              <w:rPr>
                <w:szCs w:val="20"/>
              </w:rPr>
            </w:pPr>
            <w:r w:rsidRPr="00CB72B5">
              <w:rPr>
                <w:szCs w:val="20"/>
              </w:rPr>
              <w:t>14/10 2021</w:t>
            </w:r>
          </w:p>
        </w:tc>
      </w:tr>
      <w:tr w:rsidR="002C75C9" w:rsidRPr="00CB72B5" w14:paraId="6AE84560" w14:textId="77777777" w:rsidTr="002C75C9">
        <w:tc>
          <w:tcPr>
            <w:tcW w:w="11340" w:type="dxa"/>
          </w:tcPr>
          <w:p w14:paraId="46949302" w14:textId="77777777" w:rsidR="002C75C9" w:rsidRPr="00CB72B5" w:rsidRDefault="002C75C9" w:rsidP="00542BD6">
            <w:pPr>
              <w:rPr>
                <w:szCs w:val="20"/>
              </w:rPr>
            </w:pPr>
            <w:r w:rsidRPr="00CB72B5">
              <w:rPr>
                <w:szCs w:val="20"/>
              </w:rPr>
              <w:t>Førstehjælpere renser som udgangspunkt sår med rent vand fra vandhanen. Sæbe forsinker sårets helingsproces (Se fodnote for yderligere detaljer</w:t>
            </w:r>
            <w:r w:rsidRPr="00CB72B5">
              <w:rPr>
                <w:rStyle w:val="Fodnotehenvisning"/>
                <w:szCs w:val="20"/>
              </w:rPr>
              <w:footnoteReference w:id="7"/>
            </w:r>
            <w:r w:rsidRPr="00CB72B5">
              <w:rPr>
                <w:szCs w:val="20"/>
              </w:rPr>
              <w:t xml:space="preserve">). Opmærksom på at der flere steder i førstehjælpsbogen er angivet sårrensning med vand og </w:t>
            </w:r>
            <w:r w:rsidRPr="00CB72B5">
              <w:rPr>
                <w:i/>
                <w:szCs w:val="20"/>
              </w:rPr>
              <w:t>sæbe</w:t>
            </w:r>
            <w:r w:rsidRPr="00CB72B5">
              <w:rPr>
                <w:szCs w:val="20"/>
              </w:rPr>
              <w:t xml:space="preserve">. </w:t>
            </w:r>
          </w:p>
          <w:p w14:paraId="4CD88D1E" w14:textId="77777777" w:rsidR="002C75C9" w:rsidRPr="00CB72B5" w:rsidRDefault="002C75C9" w:rsidP="00542BD6">
            <w:pPr>
              <w:rPr>
                <w:szCs w:val="20"/>
              </w:rPr>
            </w:pPr>
          </w:p>
        </w:tc>
        <w:tc>
          <w:tcPr>
            <w:tcW w:w="1276" w:type="dxa"/>
          </w:tcPr>
          <w:p w14:paraId="2AAA8620" w14:textId="77777777" w:rsidR="002C75C9" w:rsidRPr="00CB72B5" w:rsidRDefault="002C75C9" w:rsidP="00104C9F">
            <w:pPr>
              <w:jc w:val="center"/>
              <w:rPr>
                <w:szCs w:val="20"/>
              </w:rPr>
            </w:pPr>
            <w:r w:rsidRPr="00CB72B5">
              <w:rPr>
                <w:szCs w:val="20"/>
              </w:rPr>
              <w:t>14/10 2021</w:t>
            </w:r>
          </w:p>
        </w:tc>
      </w:tr>
      <w:tr w:rsidR="002C75C9" w:rsidRPr="00CB72B5" w14:paraId="3266DE22" w14:textId="77777777" w:rsidTr="002C75C9">
        <w:tc>
          <w:tcPr>
            <w:tcW w:w="11340" w:type="dxa"/>
          </w:tcPr>
          <w:p w14:paraId="6BBA6637" w14:textId="77777777" w:rsidR="002C75C9" w:rsidRPr="00CB72B5" w:rsidRDefault="002C75C9" w:rsidP="00BD2336">
            <w:pPr>
              <w:rPr>
                <w:szCs w:val="20"/>
              </w:rPr>
            </w:pPr>
            <w:r w:rsidRPr="00CB72B5">
              <w:rPr>
                <w:szCs w:val="20"/>
              </w:rPr>
              <w:t xml:space="preserve">Det er ikke vigtigt at førstehjælperen kan skelne symptomerne på hjertekrampe og blodprop i hjertet. Man har som lægmand ikke en reel chance for at vurdere om det er enten hjertekrampe eller en blodprop. Den indledende førstehjælp er enslydende og der skal tilkaldes hjælp hurtigst muligt jf. overlevelseskædens første step ”Tidlig erkendelse”. </w:t>
            </w:r>
          </w:p>
          <w:p w14:paraId="68F02D03" w14:textId="77777777" w:rsidR="002C75C9" w:rsidRPr="00CB72B5" w:rsidRDefault="002C75C9" w:rsidP="00BD2336">
            <w:pPr>
              <w:rPr>
                <w:szCs w:val="20"/>
              </w:rPr>
            </w:pPr>
          </w:p>
        </w:tc>
        <w:tc>
          <w:tcPr>
            <w:tcW w:w="1276" w:type="dxa"/>
          </w:tcPr>
          <w:p w14:paraId="60FBAE9E" w14:textId="77777777" w:rsidR="002C75C9" w:rsidRPr="00CB72B5" w:rsidRDefault="002C75C9" w:rsidP="00104C9F">
            <w:pPr>
              <w:jc w:val="center"/>
              <w:rPr>
                <w:szCs w:val="20"/>
                <w:highlight w:val="yellow"/>
              </w:rPr>
            </w:pPr>
            <w:r w:rsidRPr="00CB72B5">
              <w:rPr>
                <w:szCs w:val="20"/>
              </w:rPr>
              <w:t>14/10 2021</w:t>
            </w:r>
          </w:p>
        </w:tc>
      </w:tr>
      <w:tr w:rsidR="001773C3" w:rsidRPr="00CB72B5" w14:paraId="4C27EF86" w14:textId="77777777" w:rsidTr="002C75C9">
        <w:tc>
          <w:tcPr>
            <w:tcW w:w="11340" w:type="dxa"/>
          </w:tcPr>
          <w:p w14:paraId="2F64860F" w14:textId="77777777" w:rsidR="001773C3" w:rsidRPr="00CB72B5" w:rsidRDefault="001773C3" w:rsidP="001773C3">
            <w:pPr>
              <w:rPr>
                <w:szCs w:val="20"/>
              </w:rPr>
            </w:pPr>
            <w:r w:rsidRPr="00CB72B5">
              <w:rPr>
                <w:szCs w:val="20"/>
              </w:rPr>
              <w:t xml:space="preserve">Der skelnes ikke ml unormal og </w:t>
            </w:r>
            <w:proofErr w:type="spellStart"/>
            <w:r w:rsidRPr="00CB72B5">
              <w:rPr>
                <w:szCs w:val="20"/>
              </w:rPr>
              <w:t>agonal</w:t>
            </w:r>
            <w:proofErr w:type="spellEnd"/>
            <w:r w:rsidRPr="00CB72B5">
              <w:rPr>
                <w:szCs w:val="20"/>
              </w:rPr>
              <w:t xml:space="preserve"> vejrtrækning hos bevidstløse – begge dele hedder unormal vejrtrækning. </w:t>
            </w:r>
          </w:p>
          <w:p w14:paraId="3E77C0C5" w14:textId="77777777" w:rsidR="001773C3" w:rsidRPr="00CB72B5" w:rsidRDefault="001773C3" w:rsidP="001773C3">
            <w:pPr>
              <w:rPr>
                <w:szCs w:val="20"/>
              </w:rPr>
            </w:pPr>
          </w:p>
          <w:p w14:paraId="132B1ECF" w14:textId="77777777" w:rsidR="001773C3" w:rsidRPr="00CB72B5" w:rsidRDefault="001773C3" w:rsidP="001773C3">
            <w:pPr>
              <w:rPr>
                <w:szCs w:val="20"/>
              </w:rPr>
            </w:pPr>
            <w:r w:rsidRPr="00CB72B5">
              <w:rPr>
                <w:szCs w:val="20"/>
              </w:rPr>
              <w:t xml:space="preserve">Uanset om der er tale om unormal eller </w:t>
            </w:r>
            <w:proofErr w:type="spellStart"/>
            <w:r w:rsidRPr="00CB72B5">
              <w:rPr>
                <w:szCs w:val="20"/>
              </w:rPr>
              <w:t>agonal</w:t>
            </w:r>
            <w:proofErr w:type="spellEnd"/>
            <w:r w:rsidRPr="00CB72B5">
              <w:rPr>
                <w:szCs w:val="20"/>
              </w:rPr>
              <w:t xml:space="preserve"> vejrtrækning vil der være behov for hjertelungeredning og adskillelsen unormal og </w:t>
            </w:r>
            <w:proofErr w:type="spellStart"/>
            <w:r w:rsidRPr="00CB72B5">
              <w:rPr>
                <w:szCs w:val="20"/>
              </w:rPr>
              <w:t>agonal</w:t>
            </w:r>
            <w:proofErr w:type="spellEnd"/>
            <w:r w:rsidRPr="00CB72B5">
              <w:rPr>
                <w:szCs w:val="20"/>
              </w:rPr>
              <w:t xml:space="preserve"> vejrtrækning gør at førstehjælperen har flere begreber at skulle forholde sig til. </w:t>
            </w:r>
          </w:p>
          <w:p w14:paraId="7849AB7C" w14:textId="77777777" w:rsidR="001773C3" w:rsidRPr="00CB72B5" w:rsidRDefault="001773C3" w:rsidP="001773C3">
            <w:pPr>
              <w:rPr>
                <w:szCs w:val="20"/>
              </w:rPr>
            </w:pPr>
          </w:p>
          <w:p w14:paraId="3D44AE68" w14:textId="77777777" w:rsidR="001773C3" w:rsidRPr="00CB72B5" w:rsidRDefault="001773C3" w:rsidP="001773C3">
            <w:pPr>
              <w:rPr>
                <w:szCs w:val="20"/>
              </w:rPr>
            </w:pPr>
            <w:r w:rsidRPr="00CB72B5">
              <w:rPr>
                <w:szCs w:val="20"/>
              </w:rPr>
              <w:lastRenderedPageBreak/>
              <w:t xml:space="preserve">Det vigtigste er at man bliver trænet til at identificere vejrtrækning som ikke er normal hos en bevidstløs person og kan handle derefter.  </w:t>
            </w:r>
            <w:r w:rsidR="00F03725">
              <w:rPr>
                <w:szCs w:val="20"/>
              </w:rPr>
              <w:t xml:space="preserve">DRG har udgivet en </w:t>
            </w:r>
            <w:r w:rsidR="00F03725" w:rsidRPr="00A80CEF">
              <w:rPr>
                <w:szCs w:val="20"/>
              </w:rPr>
              <w:t>video</w:t>
            </w:r>
            <w:r w:rsidR="00A80CEF">
              <w:rPr>
                <w:szCs w:val="20"/>
              </w:rPr>
              <w:t>(</w:t>
            </w:r>
            <w:r w:rsidR="00A80CEF" w:rsidRPr="00A80CEF">
              <w:rPr>
                <w:szCs w:val="20"/>
              </w:rPr>
              <w:t>youtube.com/</w:t>
            </w:r>
            <w:proofErr w:type="spellStart"/>
            <w:r w:rsidR="00A80CEF" w:rsidRPr="00A80CEF">
              <w:rPr>
                <w:szCs w:val="20"/>
              </w:rPr>
              <w:t>watch?v</w:t>
            </w:r>
            <w:proofErr w:type="spellEnd"/>
            <w:r w:rsidR="00A80CEF" w:rsidRPr="00A80CEF">
              <w:rPr>
                <w:szCs w:val="20"/>
              </w:rPr>
              <w:t>=PWjVaddj8vE&amp;t)</w:t>
            </w:r>
            <w:r w:rsidR="00F03725">
              <w:rPr>
                <w:szCs w:val="20"/>
              </w:rPr>
              <w:t>, som med fordel kan anvendes til at tydeliggøre hvordan unormal/</w:t>
            </w:r>
            <w:proofErr w:type="spellStart"/>
            <w:r w:rsidR="00F03725">
              <w:rPr>
                <w:szCs w:val="20"/>
              </w:rPr>
              <w:t>agonal</w:t>
            </w:r>
            <w:proofErr w:type="spellEnd"/>
            <w:r w:rsidR="00F03725">
              <w:rPr>
                <w:szCs w:val="20"/>
              </w:rPr>
              <w:t xml:space="preserve"> vejrtrækning kan være hos en person som har hjertestop.</w:t>
            </w:r>
          </w:p>
        </w:tc>
        <w:tc>
          <w:tcPr>
            <w:tcW w:w="1276" w:type="dxa"/>
          </w:tcPr>
          <w:p w14:paraId="0EE39716" w14:textId="77777777" w:rsidR="001773C3" w:rsidRPr="00CB72B5" w:rsidRDefault="001773C3" w:rsidP="001773C3">
            <w:pPr>
              <w:jc w:val="center"/>
              <w:rPr>
                <w:szCs w:val="20"/>
              </w:rPr>
            </w:pPr>
            <w:r w:rsidRPr="00CB72B5">
              <w:rPr>
                <w:szCs w:val="20"/>
              </w:rPr>
              <w:lastRenderedPageBreak/>
              <w:t>29/6 2021</w:t>
            </w:r>
          </w:p>
        </w:tc>
      </w:tr>
      <w:tr w:rsidR="001773C3" w:rsidRPr="00CB72B5" w14:paraId="1083A6AF" w14:textId="77777777" w:rsidTr="002C75C9">
        <w:tc>
          <w:tcPr>
            <w:tcW w:w="11340" w:type="dxa"/>
          </w:tcPr>
          <w:p w14:paraId="331CBAED" w14:textId="77777777" w:rsidR="001773C3" w:rsidRPr="00CB72B5" w:rsidRDefault="001773C3" w:rsidP="001773C3">
            <w:pPr>
              <w:rPr>
                <w:szCs w:val="20"/>
              </w:rPr>
            </w:pPr>
            <w:r w:rsidRPr="00CB72B5">
              <w:rPr>
                <w:szCs w:val="20"/>
              </w:rPr>
              <w:t xml:space="preserve">Vi anvender ikke længere doughnut som standardprocedure til stabilisering af fremmedlegemer </w:t>
            </w:r>
            <w:proofErr w:type="spellStart"/>
            <w:r w:rsidRPr="00CB72B5">
              <w:rPr>
                <w:szCs w:val="20"/>
              </w:rPr>
              <w:t>ifm</w:t>
            </w:r>
            <w:proofErr w:type="spellEnd"/>
            <w:r w:rsidRPr="00CB72B5">
              <w:rPr>
                <w:szCs w:val="20"/>
              </w:rPr>
              <w:t xml:space="preserve"> blødninger eller ved åbne benbrud. Vurderingen er at man gør mere skade en gavn ved at påføre en doughnut – man kommer let til at flytte rundt på tilskadekomne, samt potentielt flytte på fremmedlegeme/knogleende unødvendigt. </w:t>
            </w:r>
          </w:p>
          <w:p w14:paraId="703BE85E" w14:textId="77777777" w:rsidR="001773C3" w:rsidRPr="00CB72B5" w:rsidRDefault="001773C3" w:rsidP="001773C3">
            <w:pPr>
              <w:rPr>
                <w:szCs w:val="20"/>
              </w:rPr>
            </w:pPr>
          </w:p>
          <w:p w14:paraId="454E48EC" w14:textId="77777777" w:rsidR="001773C3" w:rsidRPr="00CB72B5" w:rsidRDefault="001773C3" w:rsidP="001773C3">
            <w:pPr>
              <w:rPr>
                <w:szCs w:val="20"/>
              </w:rPr>
            </w:pPr>
            <w:r w:rsidRPr="00CB72B5">
              <w:rPr>
                <w:szCs w:val="20"/>
              </w:rPr>
              <w:t xml:space="preserve">Den korrekte førstehjælp er at mindske bevægelse mest muligt, yde psykisk førstehjælp, pakke personen ind bedst muligt. </w:t>
            </w:r>
          </w:p>
        </w:tc>
        <w:tc>
          <w:tcPr>
            <w:tcW w:w="1276" w:type="dxa"/>
          </w:tcPr>
          <w:p w14:paraId="6750596D" w14:textId="77777777" w:rsidR="001773C3" w:rsidRPr="00CB72B5" w:rsidRDefault="001773C3" w:rsidP="001773C3">
            <w:pPr>
              <w:jc w:val="center"/>
              <w:rPr>
                <w:szCs w:val="20"/>
              </w:rPr>
            </w:pPr>
            <w:r w:rsidRPr="00CB72B5">
              <w:rPr>
                <w:szCs w:val="20"/>
              </w:rPr>
              <w:t>23/6 2021</w:t>
            </w:r>
          </w:p>
        </w:tc>
      </w:tr>
      <w:tr w:rsidR="001773C3" w:rsidRPr="00CB72B5" w14:paraId="211CF5C5" w14:textId="77777777" w:rsidTr="002C75C9">
        <w:tc>
          <w:tcPr>
            <w:tcW w:w="11340" w:type="dxa"/>
          </w:tcPr>
          <w:p w14:paraId="259E3342" w14:textId="77777777" w:rsidR="001773C3" w:rsidRPr="00CB72B5" w:rsidRDefault="001773C3" w:rsidP="001773C3">
            <w:pPr>
              <w:pStyle w:val="Opstilling-punkttegn"/>
              <w:numPr>
                <w:ilvl w:val="0"/>
                <w:numId w:val="0"/>
              </w:numPr>
              <w:tabs>
                <w:tab w:val="clear" w:pos="397"/>
                <w:tab w:val="left" w:pos="34"/>
              </w:tabs>
              <w:rPr>
                <w:szCs w:val="20"/>
              </w:rPr>
            </w:pPr>
            <w:r w:rsidRPr="00CB72B5">
              <w:rPr>
                <w:szCs w:val="20"/>
              </w:rPr>
              <w:t xml:space="preserve">Vi bedømmer ikke længere hårdt på om man anvender hvor, hvad, hvem rækkefølgen, når der tilkaldes hjælp </w:t>
            </w:r>
            <w:proofErr w:type="spellStart"/>
            <w:r w:rsidRPr="00CB72B5">
              <w:rPr>
                <w:szCs w:val="20"/>
              </w:rPr>
              <w:t>vha</w:t>
            </w:r>
            <w:proofErr w:type="spellEnd"/>
            <w:r w:rsidRPr="00CB72B5">
              <w:rPr>
                <w:szCs w:val="20"/>
              </w:rPr>
              <w:t xml:space="preserve"> 1-1-2. Ved opkald til 1-1-2 er modtageprotokollen: Telefonsvarer </w:t>
            </w:r>
            <w:r w:rsidRPr="00CB72B5">
              <w:rPr>
                <w:szCs w:val="20"/>
              </w:rPr>
              <w:sym w:font="Wingdings" w:char="F0E0"/>
            </w:r>
            <w:r w:rsidRPr="00CB72B5">
              <w:rPr>
                <w:szCs w:val="20"/>
              </w:rPr>
              <w:t xml:space="preserve"> alarmcentralen, som viderestiller opkald angående sygdom eller tilskadekomst til AMK-vagtcentralen </w:t>
            </w:r>
            <w:r w:rsidRPr="00CB72B5">
              <w:rPr>
                <w:szCs w:val="20"/>
              </w:rPr>
              <w:sym w:font="Wingdings" w:char="F0E0"/>
            </w:r>
            <w:r w:rsidRPr="00CB72B5">
              <w:rPr>
                <w:szCs w:val="20"/>
              </w:rPr>
              <w:t xml:space="preserve"> Akut medicinsk koordination(AMK) vagtcentralen, hvor en sundhedsfaglig person stiller de relevante spørgsmål til ud fra dansk indeks og hjælper dig til at handle hensigtsmæssigt. Dansk indeks er en detaljeret kriterieramme som er udgangspunkt for stillingstagen til visitation, respons og rådgivning</w:t>
            </w:r>
            <w:r w:rsidRPr="00CB72B5">
              <w:rPr>
                <w:rStyle w:val="Fodnotehenvisning"/>
                <w:szCs w:val="20"/>
              </w:rPr>
              <w:footnoteReference w:id="8"/>
            </w:r>
            <w:r w:rsidRPr="00CB72B5">
              <w:rPr>
                <w:szCs w:val="20"/>
              </w:rPr>
              <w:t xml:space="preserve">. Derfor bedømmes man ud fra om man kan svare kort og præcist på de spørgsmål som ”alarmcentralen”/kontrollanten stiller. </w:t>
            </w:r>
          </w:p>
          <w:p w14:paraId="412140D8" w14:textId="77777777" w:rsidR="001773C3" w:rsidRPr="00CB72B5" w:rsidRDefault="001773C3" w:rsidP="001773C3">
            <w:pPr>
              <w:rPr>
                <w:szCs w:val="20"/>
              </w:rPr>
            </w:pPr>
          </w:p>
        </w:tc>
        <w:tc>
          <w:tcPr>
            <w:tcW w:w="1276" w:type="dxa"/>
          </w:tcPr>
          <w:p w14:paraId="33C17E74" w14:textId="77777777" w:rsidR="001773C3" w:rsidRPr="00CB72B5" w:rsidRDefault="001773C3" w:rsidP="001773C3">
            <w:pPr>
              <w:jc w:val="center"/>
              <w:rPr>
                <w:szCs w:val="20"/>
              </w:rPr>
            </w:pPr>
            <w:r w:rsidRPr="00CB72B5">
              <w:rPr>
                <w:szCs w:val="20"/>
              </w:rPr>
              <w:t>23/6 2021</w:t>
            </w:r>
          </w:p>
        </w:tc>
      </w:tr>
      <w:tr w:rsidR="001773C3" w:rsidRPr="00CB72B5" w14:paraId="2F2F83ED" w14:textId="77777777" w:rsidTr="002C75C9">
        <w:tc>
          <w:tcPr>
            <w:tcW w:w="11340" w:type="dxa"/>
          </w:tcPr>
          <w:p w14:paraId="6F0D40EF" w14:textId="77777777" w:rsidR="001773C3" w:rsidRPr="00CB72B5" w:rsidRDefault="001773C3" w:rsidP="001773C3">
            <w:pPr>
              <w:rPr>
                <w:szCs w:val="20"/>
              </w:rPr>
            </w:pPr>
            <w:r w:rsidRPr="00CB72B5">
              <w:rPr>
                <w:szCs w:val="20"/>
              </w:rPr>
              <w:t xml:space="preserve">Det er </w:t>
            </w:r>
            <w:r w:rsidRPr="00CB72B5">
              <w:rPr>
                <w:b/>
                <w:szCs w:val="20"/>
                <w:u w:val="single"/>
              </w:rPr>
              <w:t>IKKE</w:t>
            </w:r>
            <w:r w:rsidRPr="00CB72B5">
              <w:rPr>
                <w:szCs w:val="20"/>
              </w:rPr>
              <w:t xml:space="preserve"> en standard-procedure at kigge i munden </w:t>
            </w:r>
            <w:proofErr w:type="spellStart"/>
            <w:r w:rsidRPr="00CB72B5">
              <w:rPr>
                <w:szCs w:val="20"/>
              </w:rPr>
              <w:t>ifm</w:t>
            </w:r>
            <w:proofErr w:type="spellEnd"/>
            <w:r w:rsidRPr="00CB72B5">
              <w:rPr>
                <w:szCs w:val="20"/>
              </w:rPr>
              <w:t>. skab frie luftveje - se, lytte, føl</w:t>
            </w:r>
            <w:r w:rsidRPr="00CB72B5">
              <w:rPr>
                <w:rStyle w:val="Fodnotehenvisning"/>
                <w:szCs w:val="20"/>
              </w:rPr>
              <w:footnoteReference w:id="9"/>
            </w:r>
            <w:r w:rsidRPr="00CB72B5">
              <w:rPr>
                <w:szCs w:val="20"/>
              </w:rPr>
              <w:t xml:space="preserve">. Der er kun behov for kontrol af munden </w:t>
            </w:r>
            <w:proofErr w:type="spellStart"/>
            <w:r w:rsidRPr="00CB72B5">
              <w:rPr>
                <w:szCs w:val="20"/>
              </w:rPr>
              <w:t>ifm</w:t>
            </w:r>
            <w:proofErr w:type="spellEnd"/>
            <w:r w:rsidRPr="00CB72B5">
              <w:rPr>
                <w:szCs w:val="20"/>
              </w:rPr>
              <w:t xml:space="preserve">. etablering af frie luftveje, hvis man ikke kan lave indblæsninger </w:t>
            </w:r>
            <w:proofErr w:type="spellStart"/>
            <w:r w:rsidRPr="00CB72B5">
              <w:rPr>
                <w:szCs w:val="20"/>
              </w:rPr>
              <w:t>ifm</w:t>
            </w:r>
            <w:proofErr w:type="spellEnd"/>
            <w:r w:rsidRPr="00CB72B5">
              <w:rPr>
                <w:szCs w:val="20"/>
              </w:rPr>
              <w:t xml:space="preserve">. hjertelungeredning. </w:t>
            </w:r>
          </w:p>
          <w:p w14:paraId="6A80FDC5" w14:textId="77777777" w:rsidR="001773C3" w:rsidRPr="00CB72B5" w:rsidRDefault="001773C3" w:rsidP="001773C3">
            <w:pPr>
              <w:rPr>
                <w:szCs w:val="20"/>
              </w:rPr>
            </w:pPr>
          </w:p>
          <w:p w14:paraId="71944C99" w14:textId="77777777" w:rsidR="001773C3" w:rsidRPr="00CB72B5" w:rsidRDefault="001773C3" w:rsidP="001773C3">
            <w:pPr>
              <w:rPr>
                <w:szCs w:val="20"/>
              </w:rPr>
            </w:pPr>
            <w:r w:rsidRPr="00CB72B5">
              <w:rPr>
                <w:szCs w:val="20"/>
              </w:rPr>
              <w:t>Når man træder hen til en bevidstløs person og konstaterer at der ikke er nogen vejrtrækning startes med 30 tryk. Efterfølgende har man 10 sekunders ”</w:t>
            </w:r>
            <w:proofErr w:type="spellStart"/>
            <w:r w:rsidRPr="00CB72B5">
              <w:rPr>
                <w:szCs w:val="20"/>
              </w:rPr>
              <w:t>hands</w:t>
            </w:r>
            <w:proofErr w:type="spellEnd"/>
            <w:r w:rsidRPr="00CB72B5">
              <w:rPr>
                <w:szCs w:val="20"/>
              </w:rPr>
              <w:t xml:space="preserve"> </w:t>
            </w:r>
            <w:proofErr w:type="spellStart"/>
            <w:r w:rsidRPr="00CB72B5">
              <w:rPr>
                <w:szCs w:val="20"/>
              </w:rPr>
              <w:t>off</w:t>
            </w:r>
            <w:proofErr w:type="spellEnd"/>
            <w:r w:rsidRPr="00CB72B5">
              <w:rPr>
                <w:szCs w:val="20"/>
              </w:rPr>
              <w:t xml:space="preserve">”-tid hvor man kan lave 2 effektive indblæsninger. </w:t>
            </w:r>
          </w:p>
          <w:p w14:paraId="614B8836" w14:textId="77777777" w:rsidR="001773C3" w:rsidRPr="00CB72B5" w:rsidRDefault="001773C3" w:rsidP="001773C3">
            <w:pPr>
              <w:rPr>
                <w:szCs w:val="20"/>
              </w:rPr>
            </w:pPr>
          </w:p>
          <w:p w14:paraId="29B5588F" w14:textId="77777777" w:rsidR="001773C3" w:rsidRPr="00CB72B5" w:rsidRDefault="001773C3" w:rsidP="001773C3">
            <w:pPr>
              <w:rPr>
                <w:szCs w:val="20"/>
              </w:rPr>
            </w:pPr>
            <w:r w:rsidRPr="00CB72B5">
              <w:rPr>
                <w:szCs w:val="20"/>
              </w:rPr>
              <w:t xml:space="preserve">Er indblæsningerne </w:t>
            </w:r>
            <w:r w:rsidRPr="00CB72B5">
              <w:rPr>
                <w:i/>
                <w:szCs w:val="20"/>
              </w:rPr>
              <w:t xml:space="preserve">ikke </w:t>
            </w:r>
            <w:r w:rsidRPr="00CB72B5">
              <w:rPr>
                <w:szCs w:val="20"/>
              </w:rPr>
              <w:t>effektive skal man indenfor de 10 sekunders ”</w:t>
            </w:r>
            <w:proofErr w:type="spellStart"/>
            <w:r w:rsidRPr="00CB72B5">
              <w:rPr>
                <w:szCs w:val="20"/>
              </w:rPr>
              <w:t>hands</w:t>
            </w:r>
            <w:proofErr w:type="spellEnd"/>
            <w:r w:rsidRPr="00CB72B5">
              <w:rPr>
                <w:szCs w:val="20"/>
              </w:rPr>
              <w:t xml:space="preserve"> </w:t>
            </w:r>
            <w:proofErr w:type="spellStart"/>
            <w:r w:rsidRPr="00CB72B5">
              <w:rPr>
                <w:szCs w:val="20"/>
              </w:rPr>
              <w:t>off</w:t>
            </w:r>
            <w:proofErr w:type="spellEnd"/>
            <w:r w:rsidRPr="00CB72B5">
              <w:rPr>
                <w:szCs w:val="20"/>
              </w:rPr>
              <w:t xml:space="preserve">”-tid foretage kontrol af munden og evt. fjernelse af fremmedlegeme (fx tænder, blod, opkast, madrester, sand </w:t>
            </w:r>
            <w:proofErr w:type="spellStart"/>
            <w:r w:rsidRPr="00CB72B5">
              <w:rPr>
                <w:szCs w:val="20"/>
              </w:rPr>
              <w:t>osv</w:t>
            </w:r>
            <w:proofErr w:type="spellEnd"/>
            <w:r w:rsidRPr="00CB72B5">
              <w:rPr>
                <w:szCs w:val="20"/>
              </w:rPr>
              <w:t>)</w:t>
            </w:r>
            <w:r w:rsidRPr="00CB72B5">
              <w:rPr>
                <w:rStyle w:val="Fodnotehenvisning"/>
                <w:szCs w:val="20"/>
              </w:rPr>
              <w:t xml:space="preserve"> </w:t>
            </w:r>
            <w:r w:rsidRPr="00CB72B5">
              <w:rPr>
                <w:rStyle w:val="Fodnotehenvisning"/>
                <w:szCs w:val="20"/>
              </w:rPr>
              <w:footnoteReference w:id="10"/>
            </w:r>
            <w:r w:rsidRPr="00CB72B5">
              <w:rPr>
                <w:szCs w:val="20"/>
              </w:rPr>
              <w:t xml:space="preserve">. Man kan evt. udbedre ved at dreje den tilskadekomnes hoved til siden og fjerne fremmedlegemet. Man må KUN fjerne fremmedlegemer i munden på en bevidstløs hvis du </w:t>
            </w:r>
            <w:r w:rsidRPr="00CB72B5">
              <w:rPr>
                <w:b/>
                <w:szCs w:val="20"/>
                <w:u w:val="single"/>
              </w:rPr>
              <w:t>tydeligt kan SE</w:t>
            </w:r>
            <w:r w:rsidRPr="00CB72B5">
              <w:rPr>
                <w:szCs w:val="20"/>
              </w:rPr>
              <w:t xml:space="preserve"> et fremmedlegeme i munden på vedkommende.</w:t>
            </w:r>
            <w:r w:rsidRPr="00CB72B5">
              <w:rPr>
                <w:rStyle w:val="Fodnotehenvisning"/>
                <w:szCs w:val="20"/>
              </w:rPr>
              <w:footnoteReference w:id="11"/>
            </w:r>
            <w:r w:rsidRPr="00CB72B5">
              <w:rPr>
                <w:szCs w:val="20"/>
              </w:rPr>
              <w:t xml:space="preserve"> </w:t>
            </w:r>
          </w:p>
          <w:p w14:paraId="2D1330BB" w14:textId="77777777" w:rsidR="001773C3" w:rsidRPr="00CB72B5" w:rsidRDefault="001773C3" w:rsidP="001773C3">
            <w:pPr>
              <w:rPr>
                <w:szCs w:val="20"/>
              </w:rPr>
            </w:pPr>
          </w:p>
          <w:p w14:paraId="5441340C" w14:textId="77777777" w:rsidR="001773C3" w:rsidRPr="00CB72B5" w:rsidRDefault="001773C3" w:rsidP="001773C3">
            <w:pPr>
              <w:rPr>
                <w:szCs w:val="20"/>
              </w:rPr>
            </w:pPr>
            <w:r w:rsidRPr="00CB72B5">
              <w:rPr>
                <w:szCs w:val="20"/>
              </w:rPr>
              <w:t>Man fortsætter med brystkompressioner uden indblæsninger, hvis man ikke kan foretage effektive indblæsninger.</w:t>
            </w:r>
          </w:p>
          <w:p w14:paraId="6476A073" w14:textId="77777777" w:rsidR="001773C3" w:rsidRPr="00CB72B5" w:rsidRDefault="001773C3" w:rsidP="001773C3">
            <w:pPr>
              <w:rPr>
                <w:szCs w:val="20"/>
              </w:rPr>
            </w:pPr>
          </w:p>
          <w:p w14:paraId="35F651CA" w14:textId="77777777" w:rsidR="001773C3" w:rsidRPr="00CB72B5" w:rsidRDefault="001773C3" w:rsidP="001773C3">
            <w:pPr>
              <w:rPr>
                <w:szCs w:val="20"/>
              </w:rPr>
            </w:pPr>
            <w:r w:rsidRPr="00CB72B5">
              <w:rPr>
                <w:szCs w:val="20"/>
              </w:rPr>
              <w:lastRenderedPageBreak/>
              <w:t xml:space="preserve">Såfremt en person ved bevidsthed har totalt blokeret luftveje pga. fremmedlegemer i luftvejene, gives med 5 dunk i ryggen og fem tryk efter retningslinjerne fra </w:t>
            </w:r>
            <w:proofErr w:type="spellStart"/>
            <w:r w:rsidRPr="00CB72B5">
              <w:rPr>
                <w:szCs w:val="20"/>
              </w:rPr>
              <w:t>heimlich</w:t>
            </w:r>
            <w:proofErr w:type="spellEnd"/>
            <w:r w:rsidRPr="00CB72B5">
              <w:rPr>
                <w:szCs w:val="20"/>
              </w:rPr>
              <w:t>-manøvren. Bliver personen bevidstløs vil vi IKKE på førstehjælpsniveau forsøge at fjerne fremmedlegemer, som ikke tydeligt kan ses i munden, da der er for stor risiko for at vi trykker fremmedlegemet længere ned i halsen.</w:t>
            </w:r>
            <w:r w:rsidRPr="00CB72B5">
              <w:rPr>
                <w:rStyle w:val="Fodnotehenvisning"/>
                <w:szCs w:val="20"/>
              </w:rPr>
              <w:footnoteReference w:id="12"/>
            </w:r>
            <w:r w:rsidRPr="00CB72B5">
              <w:rPr>
                <w:szCs w:val="20"/>
              </w:rPr>
              <w:t xml:space="preserve"> </w:t>
            </w:r>
          </w:p>
          <w:p w14:paraId="45AC8F72" w14:textId="77777777" w:rsidR="001773C3" w:rsidRPr="00CB72B5" w:rsidRDefault="001773C3" w:rsidP="001773C3">
            <w:pPr>
              <w:rPr>
                <w:szCs w:val="20"/>
              </w:rPr>
            </w:pPr>
          </w:p>
        </w:tc>
        <w:tc>
          <w:tcPr>
            <w:tcW w:w="1276" w:type="dxa"/>
          </w:tcPr>
          <w:p w14:paraId="0807D2D2" w14:textId="77777777" w:rsidR="001773C3" w:rsidRPr="00CB72B5" w:rsidRDefault="001773C3" w:rsidP="001773C3">
            <w:pPr>
              <w:jc w:val="center"/>
              <w:rPr>
                <w:szCs w:val="20"/>
              </w:rPr>
            </w:pPr>
            <w:r w:rsidRPr="00CB72B5">
              <w:rPr>
                <w:szCs w:val="20"/>
              </w:rPr>
              <w:lastRenderedPageBreak/>
              <w:t>21/04 2021</w:t>
            </w:r>
          </w:p>
        </w:tc>
      </w:tr>
      <w:tr w:rsidR="00F03725" w:rsidRPr="00CB72B5" w14:paraId="144AA595" w14:textId="77777777" w:rsidTr="002C75C9">
        <w:tc>
          <w:tcPr>
            <w:tcW w:w="11340" w:type="dxa"/>
          </w:tcPr>
          <w:p w14:paraId="4CE4F96F" w14:textId="77777777" w:rsidR="00F03725" w:rsidRPr="00CB72B5" w:rsidRDefault="00F03725" w:rsidP="00F03725">
            <w:pPr>
              <w:rPr>
                <w:szCs w:val="20"/>
              </w:rPr>
            </w:pPr>
            <w:proofErr w:type="spellStart"/>
            <w:r w:rsidRPr="00CB72B5">
              <w:rPr>
                <w:szCs w:val="20"/>
                <w:lang w:val="en-US"/>
              </w:rPr>
              <w:t>Improviseret</w:t>
            </w:r>
            <w:proofErr w:type="spellEnd"/>
            <w:r w:rsidRPr="00CB72B5">
              <w:rPr>
                <w:szCs w:val="20"/>
                <w:lang w:val="en-US"/>
              </w:rPr>
              <w:t xml:space="preserve"> tourniquet/</w:t>
            </w:r>
            <w:proofErr w:type="spellStart"/>
            <w:r w:rsidRPr="00CB72B5">
              <w:rPr>
                <w:szCs w:val="20"/>
                <w:lang w:val="en-US"/>
              </w:rPr>
              <w:t>knebelpres</w:t>
            </w:r>
            <w:proofErr w:type="spellEnd"/>
            <w:r w:rsidRPr="00CB72B5">
              <w:rPr>
                <w:szCs w:val="20"/>
                <w:lang w:val="en-US"/>
              </w:rPr>
              <w:t xml:space="preserve"> </w:t>
            </w:r>
            <w:proofErr w:type="spellStart"/>
            <w:r w:rsidRPr="00CB72B5">
              <w:rPr>
                <w:szCs w:val="20"/>
                <w:lang w:val="en-US"/>
              </w:rPr>
              <w:t>og</w:t>
            </w:r>
            <w:proofErr w:type="spellEnd"/>
            <w:r w:rsidRPr="00CB72B5">
              <w:rPr>
                <w:szCs w:val="20"/>
                <w:lang w:val="en-US"/>
              </w:rPr>
              <w:t xml:space="preserve"> Combat </w:t>
            </w:r>
            <w:r>
              <w:rPr>
                <w:szCs w:val="20"/>
                <w:lang w:val="en-US"/>
              </w:rPr>
              <w:t>application</w:t>
            </w:r>
            <w:r w:rsidRPr="00CB72B5">
              <w:rPr>
                <w:szCs w:val="20"/>
                <w:lang w:val="en-US"/>
              </w:rPr>
              <w:t xml:space="preserve"> tourniquet (CAT) </w:t>
            </w:r>
            <w:proofErr w:type="spellStart"/>
            <w:r w:rsidRPr="00CB72B5">
              <w:rPr>
                <w:szCs w:val="20"/>
                <w:lang w:val="en-US"/>
              </w:rPr>
              <w:t>lægges</w:t>
            </w:r>
            <w:proofErr w:type="spellEnd"/>
            <w:r w:rsidRPr="00CB72B5">
              <w:rPr>
                <w:szCs w:val="20"/>
                <w:lang w:val="en-US"/>
              </w:rPr>
              <w:t xml:space="preserve"> high and tight. </w:t>
            </w:r>
            <w:r w:rsidRPr="00CB72B5">
              <w:rPr>
                <w:szCs w:val="20"/>
              </w:rPr>
              <w:t xml:space="preserve">High and </w:t>
            </w:r>
            <w:proofErr w:type="spellStart"/>
            <w:r w:rsidRPr="00CB72B5">
              <w:rPr>
                <w:szCs w:val="20"/>
              </w:rPr>
              <w:t>tight</w:t>
            </w:r>
            <w:proofErr w:type="spellEnd"/>
            <w:r w:rsidRPr="00CB72B5">
              <w:rPr>
                <w:szCs w:val="20"/>
              </w:rPr>
              <w:t xml:space="preserve"> henviser til at man anlægger tourniquet højt i lysken og armhulen. Forsvarets personel er på TSE-niveau delegeret til at lægge tourniquet </w:t>
            </w:r>
            <w:proofErr w:type="spellStart"/>
            <w:r w:rsidRPr="00CB72B5">
              <w:rPr>
                <w:szCs w:val="20"/>
              </w:rPr>
              <w:t>high</w:t>
            </w:r>
            <w:proofErr w:type="spellEnd"/>
            <w:r w:rsidRPr="00CB72B5">
              <w:rPr>
                <w:szCs w:val="20"/>
              </w:rPr>
              <w:t xml:space="preserve"> and </w:t>
            </w:r>
            <w:proofErr w:type="spellStart"/>
            <w:r w:rsidRPr="00CB72B5">
              <w:rPr>
                <w:szCs w:val="20"/>
              </w:rPr>
              <w:t>tight</w:t>
            </w:r>
            <w:proofErr w:type="spellEnd"/>
            <w:r w:rsidRPr="00CB72B5">
              <w:rPr>
                <w:szCs w:val="20"/>
              </w:rPr>
              <w:t xml:space="preserve">. </w:t>
            </w:r>
          </w:p>
          <w:p w14:paraId="0741E51B" w14:textId="77777777" w:rsidR="00F03725" w:rsidRPr="00CB72B5" w:rsidRDefault="00F03725" w:rsidP="00F03725">
            <w:pPr>
              <w:rPr>
                <w:szCs w:val="20"/>
              </w:rPr>
            </w:pPr>
          </w:p>
          <w:p w14:paraId="05FEDEC1" w14:textId="77777777" w:rsidR="00F03725" w:rsidRPr="00CB72B5" w:rsidRDefault="00F03725" w:rsidP="00F03725">
            <w:pPr>
              <w:rPr>
                <w:szCs w:val="20"/>
              </w:rPr>
            </w:pPr>
            <w:r w:rsidRPr="00CB72B5">
              <w:rPr>
                <w:szCs w:val="20"/>
              </w:rPr>
              <w:t xml:space="preserve">Retningslinjerne er 5-7cm over såret </w:t>
            </w:r>
            <w:proofErr w:type="spellStart"/>
            <w:r w:rsidRPr="00CB72B5">
              <w:rPr>
                <w:szCs w:val="20"/>
              </w:rPr>
              <w:t>jf</w:t>
            </w:r>
            <w:proofErr w:type="spellEnd"/>
            <w:r w:rsidRPr="00CB72B5">
              <w:rPr>
                <w:szCs w:val="20"/>
              </w:rPr>
              <w:t xml:space="preserve"> European </w:t>
            </w:r>
            <w:proofErr w:type="spellStart"/>
            <w:r w:rsidRPr="00CB72B5">
              <w:rPr>
                <w:szCs w:val="20"/>
              </w:rPr>
              <w:t>Resuscitation</w:t>
            </w:r>
            <w:proofErr w:type="spellEnd"/>
            <w:r w:rsidRPr="00CB72B5">
              <w:rPr>
                <w:szCs w:val="20"/>
              </w:rPr>
              <w:t xml:space="preserve"> </w:t>
            </w:r>
            <w:proofErr w:type="spellStart"/>
            <w:r w:rsidRPr="00CB72B5">
              <w:rPr>
                <w:szCs w:val="20"/>
              </w:rPr>
              <w:t>Council</w:t>
            </w:r>
            <w:proofErr w:type="spellEnd"/>
            <w:r w:rsidRPr="00CB72B5">
              <w:rPr>
                <w:szCs w:val="20"/>
              </w:rPr>
              <w:t xml:space="preserve"> (ERC) guidelines 2021</w:t>
            </w:r>
            <w:r w:rsidRPr="00CB72B5">
              <w:rPr>
                <w:rStyle w:val="Fodnotehenvisning"/>
                <w:szCs w:val="20"/>
              </w:rPr>
              <w:footnoteReference w:id="13"/>
            </w:r>
            <w:r w:rsidRPr="00CB72B5">
              <w:rPr>
                <w:szCs w:val="20"/>
              </w:rPr>
              <w:t xml:space="preserve">. Beslutningen omkring anlæggelse TQ </w:t>
            </w:r>
            <w:proofErr w:type="spellStart"/>
            <w:r w:rsidRPr="00CB72B5">
              <w:rPr>
                <w:szCs w:val="20"/>
              </w:rPr>
              <w:t>high</w:t>
            </w:r>
            <w:proofErr w:type="spellEnd"/>
            <w:r w:rsidRPr="00CB72B5">
              <w:rPr>
                <w:szCs w:val="20"/>
              </w:rPr>
              <w:t xml:space="preserve"> and </w:t>
            </w:r>
            <w:proofErr w:type="spellStart"/>
            <w:r w:rsidRPr="00CB72B5">
              <w:rPr>
                <w:szCs w:val="20"/>
              </w:rPr>
              <w:t>tight</w:t>
            </w:r>
            <w:proofErr w:type="spellEnd"/>
            <w:r w:rsidRPr="00CB72B5">
              <w:rPr>
                <w:szCs w:val="20"/>
              </w:rPr>
              <w:t xml:space="preserve"> er taget på baggrund af at lave en rød tråd ml førstehjælp og TSE, samt at gøre retningslinjerne så simple som muligt. Der vil i civilt regi være fagpersonel der kan varetage den videre behandling </w:t>
            </w:r>
            <w:proofErr w:type="gramStart"/>
            <w:r w:rsidRPr="00CB72B5">
              <w:rPr>
                <w:szCs w:val="20"/>
              </w:rPr>
              <w:t>indenfor</w:t>
            </w:r>
            <w:proofErr w:type="gramEnd"/>
            <w:r w:rsidRPr="00CB72B5">
              <w:rPr>
                <w:szCs w:val="20"/>
              </w:rPr>
              <w:t xml:space="preserve"> en relativ kort tidsramme – derfor fokuseres der på at skabe simple værktøjer som er nemme at handle ud fra. </w:t>
            </w:r>
          </w:p>
          <w:p w14:paraId="1DB45075" w14:textId="77777777" w:rsidR="00F03725" w:rsidRPr="00CB72B5" w:rsidRDefault="00F03725" w:rsidP="00F03725">
            <w:pPr>
              <w:rPr>
                <w:szCs w:val="20"/>
              </w:rPr>
            </w:pPr>
          </w:p>
        </w:tc>
        <w:tc>
          <w:tcPr>
            <w:tcW w:w="1276" w:type="dxa"/>
          </w:tcPr>
          <w:p w14:paraId="297F50C7" w14:textId="77777777" w:rsidR="00F03725" w:rsidRPr="00CB72B5" w:rsidRDefault="00F03725" w:rsidP="00F03725">
            <w:pPr>
              <w:jc w:val="center"/>
              <w:rPr>
                <w:szCs w:val="20"/>
              </w:rPr>
            </w:pPr>
            <w:r w:rsidRPr="00CB72B5">
              <w:rPr>
                <w:szCs w:val="20"/>
              </w:rPr>
              <w:t>16/04 2021</w:t>
            </w:r>
          </w:p>
        </w:tc>
      </w:tr>
      <w:tr w:rsidR="00F03725" w:rsidRPr="00CB72B5" w14:paraId="3D2C5A63" w14:textId="77777777" w:rsidTr="00104C9F">
        <w:tc>
          <w:tcPr>
            <w:tcW w:w="11340" w:type="dxa"/>
          </w:tcPr>
          <w:p w14:paraId="0EBEFCF4" w14:textId="77777777" w:rsidR="00F03725" w:rsidRPr="00CB72B5" w:rsidRDefault="00F03725" w:rsidP="00F03725">
            <w:pPr>
              <w:rPr>
                <w:szCs w:val="20"/>
              </w:rPr>
            </w:pPr>
            <w:r w:rsidRPr="00CB72B5">
              <w:rPr>
                <w:szCs w:val="20"/>
              </w:rPr>
              <w:t>Åbne brystkasselæsioner forbindes ikke længere med lufttæt forbinding. Ej heller plastik med tape på 3 sider. Dette ændres til at lungelæsioner bør holdes åbne</w:t>
            </w:r>
            <w:r w:rsidRPr="00CB72B5">
              <w:rPr>
                <w:rStyle w:val="Fodnotehenvisning"/>
                <w:szCs w:val="20"/>
              </w:rPr>
              <w:footnoteReference w:id="14"/>
            </w:r>
            <w:r w:rsidRPr="00CB72B5">
              <w:rPr>
                <w:szCs w:val="20"/>
              </w:rPr>
              <w:t xml:space="preserve"> (FØHJ ABC side 66-67 skal rettes). Førstehjælpen er dermed at lejre den tilskadekomne som denne er mest komfortabel med. Hvis den tilskadekomne bliver bevidstløs med vejrtrækning lejres i stabilt sideleje med den syge side nederst. </w:t>
            </w:r>
          </w:p>
          <w:p w14:paraId="4FFADC7B" w14:textId="77777777" w:rsidR="00F03725" w:rsidRPr="00CB72B5" w:rsidRDefault="00F03725" w:rsidP="00F03725">
            <w:pPr>
              <w:rPr>
                <w:szCs w:val="20"/>
              </w:rPr>
            </w:pPr>
          </w:p>
        </w:tc>
        <w:tc>
          <w:tcPr>
            <w:tcW w:w="1276" w:type="dxa"/>
          </w:tcPr>
          <w:p w14:paraId="65E92B3B" w14:textId="77777777" w:rsidR="00F03725" w:rsidRPr="00CB72B5" w:rsidRDefault="00F03725" w:rsidP="00F03725">
            <w:pPr>
              <w:jc w:val="center"/>
              <w:rPr>
                <w:szCs w:val="20"/>
              </w:rPr>
            </w:pPr>
            <w:r w:rsidRPr="00CB72B5">
              <w:rPr>
                <w:szCs w:val="20"/>
              </w:rPr>
              <w:t>15/12 2020</w:t>
            </w:r>
          </w:p>
        </w:tc>
      </w:tr>
      <w:tr w:rsidR="00F03725" w:rsidRPr="00CB72B5" w14:paraId="55B1C857" w14:textId="77777777" w:rsidTr="00104C9F">
        <w:tc>
          <w:tcPr>
            <w:tcW w:w="11340" w:type="dxa"/>
          </w:tcPr>
          <w:p w14:paraId="69946DA4" w14:textId="77777777" w:rsidR="00F03725" w:rsidRPr="00CB72B5" w:rsidRDefault="00F03725" w:rsidP="00F03725">
            <w:pPr>
              <w:spacing w:after="240"/>
              <w:rPr>
                <w:rFonts w:eastAsia="Times New Roman"/>
                <w:szCs w:val="20"/>
              </w:rPr>
            </w:pPr>
            <w:proofErr w:type="spellStart"/>
            <w:r w:rsidRPr="00CB72B5">
              <w:rPr>
                <w:rFonts w:eastAsia="Times New Roman"/>
                <w:szCs w:val="20"/>
              </w:rPr>
              <w:t>Shock</w:t>
            </w:r>
            <w:proofErr w:type="spellEnd"/>
            <w:r w:rsidRPr="00CB72B5">
              <w:rPr>
                <w:rFonts w:eastAsia="Times New Roman"/>
                <w:szCs w:val="20"/>
              </w:rPr>
              <w:t xml:space="preserve"> skal fremover omtales bredt i forbindelse med FØHJ som ”Kredsløbssvigt”. </w:t>
            </w:r>
          </w:p>
        </w:tc>
        <w:tc>
          <w:tcPr>
            <w:tcW w:w="1276" w:type="dxa"/>
          </w:tcPr>
          <w:p w14:paraId="7E3F1912" w14:textId="77777777" w:rsidR="00F03725" w:rsidRPr="00CB72B5" w:rsidRDefault="00F03725" w:rsidP="00F03725">
            <w:pPr>
              <w:jc w:val="center"/>
              <w:rPr>
                <w:szCs w:val="20"/>
              </w:rPr>
            </w:pPr>
            <w:r w:rsidRPr="00CB72B5">
              <w:rPr>
                <w:szCs w:val="20"/>
              </w:rPr>
              <w:t>15/12 2020</w:t>
            </w:r>
          </w:p>
        </w:tc>
      </w:tr>
      <w:tr w:rsidR="00F03725" w:rsidRPr="00CB72B5" w14:paraId="23977FD4" w14:textId="77777777" w:rsidTr="00104C9F">
        <w:tc>
          <w:tcPr>
            <w:tcW w:w="11340" w:type="dxa"/>
          </w:tcPr>
          <w:p w14:paraId="205F94BD" w14:textId="77777777" w:rsidR="00F03725" w:rsidRPr="00CB72B5" w:rsidRDefault="00F03725" w:rsidP="00F03725">
            <w:pPr>
              <w:rPr>
                <w:szCs w:val="20"/>
              </w:rPr>
            </w:pPr>
            <w:proofErr w:type="spellStart"/>
            <w:r w:rsidRPr="00CB72B5">
              <w:rPr>
                <w:szCs w:val="20"/>
              </w:rPr>
              <w:t>DFR´s</w:t>
            </w:r>
            <w:proofErr w:type="spellEnd"/>
            <w:r w:rsidRPr="00CB72B5">
              <w:rPr>
                <w:szCs w:val="20"/>
              </w:rPr>
              <w:t xml:space="preserve"> uddannelsesplan for Førstehjælp ved sygdomme – sygdomme som påvirker kredsløbet, under blodprop i hjertet/ hjertekramper er en formulering, som kan tolkes meget forskelligt.</w:t>
            </w:r>
          </w:p>
          <w:p w14:paraId="0DD9D60E" w14:textId="77777777" w:rsidR="00F03725" w:rsidRPr="00CB72B5" w:rsidRDefault="00F03725" w:rsidP="00F03725">
            <w:pPr>
              <w:rPr>
                <w:szCs w:val="20"/>
              </w:rPr>
            </w:pPr>
            <w:r w:rsidRPr="00CB72B5">
              <w:rPr>
                <w:szCs w:val="20"/>
              </w:rPr>
              <w:t>Under kompetencesikring, hvor man skal sikre at deltageren kan:</w:t>
            </w:r>
          </w:p>
          <w:p w14:paraId="78F57DD2" w14:textId="77777777" w:rsidR="00F03725" w:rsidRPr="00CB72B5" w:rsidRDefault="00F03725" w:rsidP="00F03725">
            <w:pPr>
              <w:rPr>
                <w:szCs w:val="20"/>
              </w:rPr>
            </w:pPr>
            <w:r w:rsidRPr="00CB72B5">
              <w:rPr>
                <w:szCs w:val="20"/>
              </w:rPr>
              <w:t>”</w:t>
            </w:r>
            <w:proofErr w:type="spellStart"/>
            <w:r w:rsidRPr="00CB72B5">
              <w:rPr>
                <w:szCs w:val="20"/>
              </w:rPr>
              <w:t>Pkt</w:t>
            </w:r>
            <w:proofErr w:type="spellEnd"/>
            <w:r w:rsidRPr="00CB72B5">
              <w:rPr>
                <w:szCs w:val="20"/>
              </w:rPr>
              <w:t xml:space="preserve"> 3: Ringe 1-1-2 og lejrer personen halvt siddende/ liggende og yder psykisk førstehjælp, hjælper evt. den syge med at tage egen medicin”</w:t>
            </w:r>
          </w:p>
          <w:p w14:paraId="7CE8DDF7" w14:textId="77777777" w:rsidR="00F03725" w:rsidRPr="00CB72B5" w:rsidRDefault="00F03725" w:rsidP="00F03725">
            <w:pPr>
              <w:rPr>
                <w:szCs w:val="20"/>
              </w:rPr>
            </w:pPr>
          </w:p>
          <w:p w14:paraId="0C985687" w14:textId="77777777" w:rsidR="00F03725" w:rsidRPr="00CB72B5" w:rsidRDefault="00F03725" w:rsidP="00F03725">
            <w:pPr>
              <w:rPr>
                <w:szCs w:val="20"/>
              </w:rPr>
            </w:pPr>
            <w:r w:rsidRPr="00CB72B5">
              <w:rPr>
                <w:szCs w:val="20"/>
              </w:rPr>
              <w:t xml:space="preserve">I </w:t>
            </w:r>
            <w:r w:rsidRPr="00CB72B5">
              <w:rPr>
                <w:szCs w:val="20"/>
                <w:u w:val="single"/>
              </w:rPr>
              <w:t>Forsvaret</w:t>
            </w:r>
            <w:r w:rsidRPr="00CB72B5">
              <w:rPr>
                <w:szCs w:val="20"/>
              </w:rPr>
              <w:t xml:space="preserve"> skal vi præcisere at denne formulering dækker over:</w:t>
            </w:r>
          </w:p>
          <w:p w14:paraId="4B3C2E04" w14:textId="77777777" w:rsidR="00F03725" w:rsidRPr="00CB72B5" w:rsidRDefault="00F03725" w:rsidP="00F03725">
            <w:pPr>
              <w:pStyle w:val="Listeafsnit"/>
              <w:numPr>
                <w:ilvl w:val="0"/>
                <w:numId w:val="31"/>
              </w:numPr>
              <w:spacing w:line="240" w:lineRule="auto"/>
              <w:contextualSpacing w:val="0"/>
              <w:rPr>
                <w:szCs w:val="20"/>
              </w:rPr>
            </w:pPr>
            <w:r w:rsidRPr="00CB72B5">
              <w:rPr>
                <w:szCs w:val="20"/>
              </w:rPr>
              <w:t>At førstehjælpere ikke må ordinere medicin og ikke ”giver” medicin.</w:t>
            </w:r>
          </w:p>
          <w:p w14:paraId="5EBE3966" w14:textId="77777777" w:rsidR="00F03725" w:rsidRPr="00CB72B5" w:rsidRDefault="00F03725" w:rsidP="00F03725">
            <w:pPr>
              <w:pStyle w:val="Listeafsnit"/>
              <w:numPr>
                <w:ilvl w:val="0"/>
                <w:numId w:val="31"/>
              </w:numPr>
              <w:spacing w:line="240" w:lineRule="auto"/>
              <w:contextualSpacing w:val="0"/>
              <w:rPr>
                <w:szCs w:val="20"/>
              </w:rPr>
            </w:pPr>
            <w:r w:rsidRPr="00CB72B5">
              <w:rPr>
                <w:szCs w:val="20"/>
              </w:rPr>
              <w:t xml:space="preserve">Men at der menes: </w:t>
            </w:r>
          </w:p>
          <w:p w14:paraId="42ACF81D" w14:textId="77777777" w:rsidR="00F03725" w:rsidRPr="00CB72B5" w:rsidRDefault="00F03725" w:rsidP="00F03725">
            <w:pPr>
              <w:pStyle w:val="Listeafsnit"/>
              <w:numPr>
                <w:ilvl w:val="1"/>
                <w:numId w:val="31"/>
              </w:numPr>
              <w:spacing w:line="240" w:lineRule="auto"/>
              <w:contextualSpacing w:val="0"/>
              <w:rPr>
                <w:szCs w:val="20"/>
              </w:rPr>
            </w:pPr>
            <w:r w:rsidRPr="00CB72B5">
              <w:rPr>
                <w:szCs w:val="20"/>
              </w:rPr>
              <w:t xml:space="preserve">”at vi som førstehjælper må </w:t>
            </w:r>
            <w:r w:rsidRPr="00CB72B5">
              <w:rPr>
                <w:szCs w:val="20"/>
                <w:u w:val="single"/>
              </w:rPr>
              <w:t>hjælpe</w:t>
            </w:r>
            <w:r w:rsidRPr="00CB72B5">
              <w:rPr>
                <w:szCs w:val="20"/>
              </w:rPr>
              <w:t xml:space="preserve"> personen med at finde medicinen frem, så personen selv kan tage medicinen. </w:t>
            </w:r>
          </w:p>
          <w:p w14:paraId="00B74642" w14:textId="77777777" w:rsidR="00F03725" w:rsidRPr="00CB72B5" w:rsidRDefault="00F03725" w:rsidP="00F03725">
            <w:pPr>
              <w:pStyle w:val="Listeafsnit"/>
              <w:numPr>
                <w:ilvl w:val="1"/>
                <w:numId w:val="31"/>
              </w:numPr>
              <w:spacing w:line="240" w:lineRule="auto"/>
              <w:contextualSpacing w:val="0"/>
              <w:rPr>
                <w:szCs w:val="20"/>
              </w:rPr>
            </w:pPr>
            <w:r w:rsidRPr="00CB72B5">
              <w:rPr>
                <w:szCs w:val="20"/>
              </w:rPr>
              <w:t>Dette gælder al slags medicin og derved sikre førstehjælperen at medicinen er ordineret af læge til denne person bedst muligt.</w:t>
            </w:r>
          </w:p>
          <w:p w14:paraId="120EFDAA" w14:textId="77777777" w:rsidR="00F03725" w:rsidRPr="00CB72B5" w:rsidRDefault="00F03725" w:rsidP="00F03725">
            <w:pPr>
              <w:pStyle w:val="Listeafsnit"/>
              <w:spacing w:line="240" w:lineRule="auto"/>
              <w:ind w:left="1515"/>
              <w:contextualSpacing w:val="0"/>
              <w:rPr>
                <w:szCs w:val="20"/>
              </w:rPr>
            </w:pPr>
          </w:p>
        </w:tc>
        <w:tc>
          <w:tcPr>
            <w:tcW w:w="1276" w:type="dxa"/>
          </w:tcPr>
          <w:p w14:paraId="64261243" w14:textId="77777777" w:rsidR="00F03725" w:rsidRPr="00CB72B5" w:rsidRDefault="00F03725" w:rsidP="00F03725">
            <w:pPr>
              <w:jc w:val="center"/>
              <w:rPr>
                <w:szCs w:val="20"/>
              </w:rPr>
            </w:pPr>
            <w:r w:rsidRPr="00CB72B5">
              <w:rPr>
                <w:szCs w:val="20"/>
              </w:rPr>
              <w:t>15/12 2020</w:t>
            </w:r>
          </w:p>
        </w:tc>
      </w:tr>
    </w:tbl>
    <w:p w14:paraId="060F9DF8" w14:textId="77777777" w:rsidR="000813AF" w:rsidRPr="00CB72B5" w:rsidRDefault="000813AF" w:rsidP="00DC2B06">
      <w:pPr>
        <w:rPr>
          <w:szCs w:val="20"/>
        </w:rPr>
      </w:pPr>
    </w:p>
    <w:sectPr w:rsidR="000813AF" w:rsidRPr="00CB72B5" w:rsidSect="00BA2B08">
      <w:pgSz w:w="16838" w:h="11906" w:orient="landscape"/>
      <w:pgMar w:top="1247" w:right="1361" w:bottom="1247" w:left="158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8FE87" w14:textId="77777777" w:rsidR="00745254" w:rsidRDefault="00745254" w:rsidP="00745254">
      <w:pPr>
        <w:spacing w:line="240" w:lineRule="auto"/>
      </w:pPr>
      <w:r>
        <w:separator/>
      </w:r>
    </w:p>
  </w:endnote>
  <w:endnote w:type="continuationSeparator" w:id="0">
    <w:p w14:paraId="62D663BA" w14:textId="77777777" w:rsidR="00745254" w:rsidRDefault="00745254" w:rsidP="00745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F208A" w14:textId="77777777" w:rsidR="00745254" w:rsidRDefault="00745254" w:rsidP="00745254">
      <w:pPr>
        <w:spacing w:line="240" w:lineRule="auto"/>
      </w:pPr>
      <w:r>
        <w:separator/>
      </w:r>
    </w:p>
  </w:footnote>
  <w:footnote w:type="continuationSeparator" w:id="0">
    <w:p w14:paraId="694880F8" w14:textId="77777777" w:rsidR="00745254" w:rsidRDefault="00745254" w:rsidP="00745254">
      <w:pPr>
        <w:spacing w:line="240" w:lineRule="auto"/>
      </w:pPr>
      <w:r>
        <w:continuationSeparator/>
      </w:r>
    </w:p>
  </w:footnote>
  <w:footnote w:id="1">
    <w:p w14:paraId="2D0FA0C8" w14:textId="4B2B60BE" w:rsidR="00831444" w:rsidRPr="00831444" w:rsidRDefault="00831444">
      <w:pPr>
        <w:pStyle w:val="Fodnotetekst"/>
        <w:rPr>
          <w:lang w:val="en-US"/>
        </w:rPr>
      </w:pPr>
      <w:r>
        <w:rPr>
          <w:rStyle w:val="Fodnotehenvisning"/>
        </w:rPr>
        <w:footnoteRef/>
      </w:r>
      <w:r w:rsidRPr="00831444">
        <w:rPr>
          <w:lang w:val="en-US"/>
        </w:rPr>
        <w:t xml:space="preserve"> </w:t>
      </w:r>
      <w:r w:rsidRPr="00834F69">
        <w:rPr>
          <w:lang w:val="en-US"/>
        </w:rPr>
        <w:t>ERC guidelines 2021</w:t>
      </w:r>
      <w:r w:rsidR="00D7518A">
        <w:rPr>
          <w:lang w:val="en-US"/>
        </w:rPr>
        <w:t xml:space="preserve">, First Aid, side 4/21, </w:t>
      </w:r>
      <w:proofErr w:type="spellStart"/>
      <w:r w:rsidR="00D7518A">
        <w:rPr>
          <w:lang w:val="en-US"/>
        </w:rPr>
        <w:t>afsnit</w:t>
      </w:r>
      <w:proofErr w:type="spellEnd"/>
      <w:r w:rsidR="00D7518A">
        <w:rPr>
          <w:lang w:val="en-US"/>
        </w:rPr>
        <w:t xml:space="preserve"> “Early aspirin for chest pain”</w:t>
      </w:r>
    </w:p>
  </w:footnote>
  <w:footnote w:id="2">
    <w:p w14:paraId="209FECDF" w14:textId="4819A477" w:rsidR="00834F69" w:rsidRPr="00834F69" w:rsidRDefault="00834F69">
      <w:pPr>
        <w:pStyle w:val="Fodnotetekst"/>
        <w:rPr>
          <w:lang w:val="en-US"/>
        </w:rPr>
      </w:pPr>
      <w:r>
        <w:rPr>
          <w:rStyle w:val="Fodnotehenvisning"/>
        </w:rPr>
        <w:footnoteRef/>
      </w:r>
      <w:r w:rsidRPr="00834F69">
        <w:rPr>
          <w:lang w:val="en-US"/>
        </w:rPr>
        <w:t xml:space="preserve"> ERC guidelines 2021</w:t>
      </w:r>
      <w:r>
        <w:rPr>
          <w:lang w:val="en-US"/>
        </w:rPr>
        <w:t xml:space="preserve">, </w:t>
      </w:r>
      <w:proofErr w:type="spellStart"/>
      <w:r>
        <w:rPr>
          <w:lang w:val="en-US"/>
        </w:rPr>
        <w:t>Paediatric</w:t>
      </w:r>
      <w:proofErr w:type="spellEnd"/>
      <w:r>
        <w:rPr>
          <w:lang w:val="en-US"/>
        </w:rPr>
        <w:t xml:space="preserve"> Life Support, side 328, </w:t>
      </w:r>
      <w:proofErr w:type="spellStart"/>
      <w:r>
        <w:rPr>
          <w:lang w:val="en-US"/>
        </w:rPr>
        <w:t>afsnit</w:t>
      </w:r>
      <w:proofErr w:type="spellEnd"/>
      <w:r>
        <w:rPr>
          <w:lang w:val="en-US"/>
        </w:rPr>
        <w:t xml:space="preserve"> “</w:t>
      </w:r>
      <w:r w:rsidR="00D55BE4">
        <w:rPr>
          <w:lang w:val="en-US"/>
        </w:rPr>
        <w:t>Introduction and scope</w:t>
      </w:r>
      <w:r>
        <w:rPr>
          <w:lang w:val="en-US"/>
        </w:rPr>
        <w:t>”.</w:t>
      </w:r>
    </w:p>
  </w:footnote>
  <w:footnote w:id="3">
    <w:p w14:paraId="1A8EF0D5" w14:textId="5B67F7A4" w:rsidR="00105094" w:rsidRPr="00831444" w:rsidRDefault="00105094">
      <w:pPr>
        <w:pStyle w:val="Fodnotetekst"/>
        <w:rPr>
          <w:lang w:val="en-US"/>
        </w:rPr>
      </w:pPr>
      <w:r>
        <w:rPr>
          <w:rStyle w:val="Fodnotehenvisning"/>
        </w:rPr>
        <w:footnoteRef/>
      </w:r>
      <w:r w:rsidRPr="00831444">
        <w:rPr>
          <w:lang w:val="en-US"/>
        </w:rPr>
        <w:t xml:space="preserve"> Sundhed.dk, </w:t>
      </w:r>
      <w:proofErr w:type="spellStart"/>
      <w:r w:rsidRPr="00831444">
        <w:rPr>
          <w:lang w:val="en-US"/>
        </w:rPr>
        <w:t>Forbrændinger</w:t>
      </w:r>
      <w:proofErr w:type="spellEnd"/>
      <w:r w:rsidRPr="00831444">
        <w:rPr>
          <w:lang w:val="en-US"/>
        </w:rPr>
        <w:t xml:space="preserve">, </w:t>
      </w:r>
      <w:proofErr w:type="spellStart"/>
      <w:r w:rsidRPr="00831444">
        <w:rPr>
          <w:lang w:val="en-US"/>
        </w:rPr>
        <w:t>brandskader</w:t>
      </w:r>
      <w:proofErr w:type="spellEnd"/>
    </w:p>
  </w:footnote>
  <w:footnote w:id="4">
    <w:p w14:paraId="357B6105" w14:textId="77777777" w:rsidR="0058207E" w:rsidRDefault="0058207E" w:rsidP="0058207E">
      <w:pPr>
        <w:pStyle w:val="Fodnotetekst"/>
        <w:rPr>
          <w:lang w:val="en-US"/>
        </w:rPr>
      </w:pPr>
      <w:r>
        <w:rPr>
          <w:rStyle w:val="Fodnotehenvisning"/>
        </w:rPr>
        <w:footnoteRef/>
      </w:r>
      <w:r w:rsidRPr="0058207E">
        <w:rPr>
          <w:lang w:val="en-US"/>
        </w:rPr>
        <w:t xml:space="preserve"> </w:t>
      </w:r>
      <w:r>
        <w:rPr>
          <w:lang w:val="en-US"/>
        </w:rPr>
        <w:t xml:space="preserve">ERC guidelines 2021, First Aid, side 5/21, </w:t>
      </w:r>
      <w:proofErr w:type="spellStart"/>
      <w:r>
        <w:rPr>
          <w:lang w:val="en-US"/>
        </w:rPr>
        <w:t>afsnit</w:t>
      </w:r>
      <w:proofErr w:type="spellEnd"/>
      <w:r>
        <w:rPr>
          <w:lang w:val="en-US"/>
        </w:rPr>
        <w:t xml:space="preserve"> “Management of heatstroke by cooling”.</w:t>
      </w:r>
    </w:p>
    <w:p w14:paraId="5945C5F2" w14:textId="77777777" w:rsidR="001774D3" w:rsidRPr="0058207E" w:rsidRDefault="001774D3" w:rsidP="0058207E">
      <w:pPr>
        <w:pStyle w:val="Fodnotetekst"/>
        <w:rPr>
          <w:lang w:val="en-US"/>
        </w:rPr>
      </w:pPr>
      <w:r w:rsidRPr="001774D3">
        <w:rPr>
          <w:rStyle w:val="Fodnotehenvisning"/>
          <w:lang w:val="en-US"/>
        </w:rPr>
        <w:t>2</w:t>
      </w:r>
      <w:r w:rsidRPr="0058207E">
        <w:rPr>
          <w:lang w:val="en-US"/>
        </w:rPr>
        <w:t xml:space="preserve"> </w:t>
      </w:r>
      <w:r>
        <w:rPr>
          <w:lang w:val="en-US"/>
        </w:rPr>
        <w:t xml:space="preserve">ERC guidelines 2021, First Aid, side 100, </w:t>
      </w:r>
      <w:proofErr w:type="spellStart"/>
      <w:r>
        <w:rPr>
          <w:lang w:val="en-US"/>
        </w:rPr>
        <w:t>afsnit</w:t>
      </w:r>
      <w:proofErr w:type="spellEnd"/>
      <w:r>
        <w:rPr>
          <w:lang w:val="en-US"/>
        </w:rPr>
        <w:t xml:space="preserve"> “Basic Life Support”.</w:t>
      </w:r>
    </w:p>
  </w:footnote>
  <w:footnote w:id="5">
    <w:p w14:paraId="64C7B98A" w14:textId="77777777" w:rsidR="0006219D" w:rsidRPr="0006219D" w:rsidRDefault="0006219D">
      <w:pPr>
        <w:pStyle w:val="Fodnotetekst"/>
        <w:rPr>
          <w:lang w:val="en-US"/>
        </w:rPr>
      </w:pPr>
      <w:r>
        <w:rPr>
          <w:rStyle w:val="Fodnotehenvisning"/>
        </w:rPr>
        <w:footnoteRef/>
      </w:r>
      <w:r w:rsidRPr="0006219D">
        <w:rPr>
          <w:lang w:val="en-US"/>
        </w:rPr>
        <w:t xml:space="preserve"> </w:t>
      </w:r>
      <w:r>
        <w:rPr>
          <w:lang w:val="en-US"/>
        </w:rPr>
        <w:t xml:space="preserve">ERC guidelines 2021, First Aid, side 5/21, </w:t>
      </w:r>
      <w:proofErr w:type="spellStart"/>
      <w:r>
        <w:rPr>
          <w:lang w:val="en-US"/>
        </w:rPr>
        <w:t>afsnit</w:t>
      </w:r>
      <w:proofErr w:type="spellEnd"/>
      <w:r>
        <w:rPr>
          <w:lang w:val="en-US"/>
        </w:rPr>
        <w:t xml:space="preserve"> “Control of life-threatening bleeding”.</w:t>
      </w:r>
    </w:p>
  </w:footnote>
  <w:footnote w:id="6">
    <w:p w14:paraId="5D25E129" w14:textId="77777777" w:rsidR="00E26544" w:rsidRPr="00E26544" w:rsidRDefault="00E26544">
      <w:pPr>
        <w:pStyle w:val="Fodnotetekst"/>
        <w:rPr>
          <w:lang w:val="en-US"/>
        </w:rPr>
      </w:pPr>
      <w:r>
        <w:rPr>
          <w:rStyle w:val="Fodnotehenvisning"/>
        </w:rPr>
        <w:footnoteRef/>
      </w:r>
      <w:r w:rsidRPr="00E26544">
        <w:rPr>
          <w:lang w:val="en-US"/>
        </w:rPr>
        <w:t xml:space="preserve"> </w:t>
      </w:r>
      <w:r>
        <w:rPr>
          <w:lang w:val="en-US"/>
        </w:rPr>
        <w:t xml:space="preserve">ERC guidelines 2021, First Aid, side 6/21, </w:t>
      </w:r>
      <w:proofErr w:type="spellStart"/>
      <w:r>
        <w:rPr>
          <w:lang w:val="en-US"/>
        </w:rPr>
        <w:t>afsnit</w:t>
      </w:r>
      <w:proofErr w:type="spellEnd"/>
      <w:r>
        <w:rPr>
          <w:lang w:val="en-US"/>
        </w:rPr>
        <w:t xml:space="preserve"> “Thermal burns”.</w:t>
      </w:r>
    </w:p>
  </w:footnote>
  <w:footnote w:id="7">
    <w:p w14:paraId="113BCFAB" w14:textId="77777777" w:rsidR="002C75C9" w:rsidRDefault="002C75C9" w:rsidP="00457777">
      <w:pPr>
        <w:pStyle w:val="Fodnotetekst"/>
      </w:pPr>
      <w:r>
        <w:rPr>
          <w:rStyle w:val="Fodnotehenvisning"/>
        </w:rPr>
        <w:footnoteRef/>
      </w:r>
      <w:r>
        <w:t xml:space="preserve"> Sundhed.dk/borger/patienthaandbogen/akutte-sygdomme/foerstehjaelp/saar-og-bloedninger/snitsaar-og-hudafskrabninger/</w:t>
      </w:r>
    </w:p>
  </w:footnote>
  <w:footnote w:id="8">
    <w:p w14:paraId="3E9A8A92" w14:textId="77777777" w:rsidR="001773C3" w:rsidRDefault="001773C3" w:rsidP="002C75C9">
      <w:pPr>
        <w:pStyle w:val="Fodnotetekst"/>
      </w:pPr>
      <w:r>
        <w:rPr>
          <w:rStyle w:val="Fodnotehenvisning"/>
        </w:rPr>
        <w:footnoteRef/>
      </w:r>
      <w:r>
        <w:t xml:space="preserve"> Danske Regioner, Dansk Indeks for Akuthjælp, AMK-vagtcentralens værktøj for visitation til </w:t>
      </w:r>
      <w:proofErr w:type="spellStart"/>
      <w:r>
        <w:t>præhospitale</w:t>
      </w:r>
      <w:proofErr w:type="spellEnd"/>
      <w:r>
        <w:t xml:space="preserve"> ressourcer. </w:t>
      </w:r>
    </w:p>
  </w:footnote>
  <w:footnote w:id="9">
    <w:p w14:paraId="49C2C666" w14:textId="77777777" w:rsidR="001773C3" w:rsidRPr="00745254" w:rsidRDefault="001773C3" w:rsidP="002C75C9">
      <w:pPr>
        <w:pStyle w:val="Fodnotetekst"/>
        <w:rPr>
          <w:lang w:val="en-US"/>
        </w:rPr>
      </w:pPr>
      <w:r>
        <w:rPr>
          <w:rStyle w:val="Fodnotehenvisning"/>
        </w:rPr>
        <w:footnoteRef/>
      </w:r>
      <w:r w:rsidRPr="00745254">
        <w:rPr>
          <w:lang w:val="en-US"/>
        </w:rPr>
        <w:t xml:space="preserve"> ERC guidelines 2021, Basic Life Support, side </w:t>
      </w:r>
      <w:r>
        <w:rPr>
          <w:lang w:val="en-US"/>
        </w:rPr>
        <w:t>3</w:t>
      </w:r>
      <w:r w:rsidRPr="00745254">
        <w:rPr>
          <w:lang w:val="en-US"/>
        </w:rPr>
        <w:t xml:space="preserve">/17, </w:t>
      </w:r>
      <w:proofErr w:type="spellStart"/>
      <w:r w:rsidRPr="00745254">
        <w:rPr>
          <w:lang w:val="en-US"/>
        </w:rPr>
        <w:t>afsnit</w:t>
      </w:r>
      <w:proofErr w:type="spellEnd"/>
      <w:r w:rsidRPr="00745254">
        <w:rPr>
          <w:lang w:val="en-US"/>
        </w:rPr>
        <w:t xml:space="preserve"> “</w:t>
      </w:r>
      <w:r>
        <w:rPr>
          <w:lang w:val="en-US"/>
        </w:rPr>
        <w:t>Basic life support, Step-By-Step</w:t>
      </w:r>
      <w:r w:rsidRPr="00745254">
        <w:rPr>
          <w:lang w:val="en-US"/>
        </w:rPr>
        <w:t>”</w:t>
      </w:r>
    </w:p>
  </w:footnote>
  <w:footnote w:id="10">
    <w:p w14:paraId="50421C35" w14:textId="77777777" w:rsidR="001773C3" w:rsidRPr="00745254" w:rsidRDefault="001773C3" w:rsidP="002C75C9">
      <w:pPr>
        <w:pStyle w:val="Fodnotetekst"/>
      </w:pPr>
      <w:r>
        <w:rPr>
          <w:rStyle w:val="Fodnotehenvisning"/>
        </w:rPr>
        <w:footnoteRef/>
      </w:r>
      <w:r w:rsidRPr="00745254">
        <w:t xml:space="preserve"> DFR, Basisuddannelsesplan, Førstehjælp ved hjertestop, kompetencesikring punkt 6. </w:t>
      </w:r>
    </w:p>
  </w:footnote>
  <w:footnote w:id="11">
    <w:p w14:paraId="1340FF57" w14:textId="77777777" w:rsidR="001773C3" w:rsidRPr="00745254" w:rsidRDefault="001773C3" w:rsidP="002C75C9">
      <w:pPr>
        <w:pStyle w:val="Fodnotetekst"/>
        <w:rPr>
          <w:lang w:val="en-US"/>
        </w:rPr>
      </w:pPr>
      <w:r w:rsidRPr="00745254">
        <w:rPr>
          <w:rStyle w:val="Fodnotehenvisning"/>
        </w:rPr>
        <w:footnoteRef/>
      </w:r>
      <w:r w:rsidRPr="00745254">
        <w:rPr>
          <w:lang w:val="en-US"/>
        </w:rPr>
        <w:t xml:space="preserve"> Basic Life Support, ERC guidelines 2021, side </w:t>
      </w:r>
      <w:r>
        <w:rPr>
          <w:lang w:val="en-US"/>
        </w:rPr>
        <w:t>1</w:t>
      </w:r>
      <w:r w:rsidRPr="00745254">
        <w:rPr>
          <w:lang w:val="en-US"/>
        </w:rPr>
        <w:t xml:space="preserve">3/17, </w:t>
      </w:r>
      <w:proofErr w:type="spellStart"/>
      <w:r w:rsidRPr="00745254">
        <w:rPr>
          <w:lang w:val="en-US"/>
        </w:rPr>
        <w:t>afsnit</w:t>
      </w:r>
      <w:proofErr w:type="spellEnd"/>
      <w:r w:rsidRPr="00745254">
        <w:rPr>
          <w:lang w:val="en-US"/>
        </w:rPr>
        <w:t xml:space="preserve"> “Unconscious victim with foreign body airway obstruction”</w:t>
      </w:r>
    </w:p>
  </w:footnote>
  <w:footnote w:id="12">
    <w:p w14:paraId="3F90572A" w14:textId="77777777" w:rsidR="001773C3" w:rsidRPr="00745254" w:rsidRDefault="001773C3" w:rsidP="002C75C9">
      <w:pPr>
        <w:pStyle w:val="Fodnotetekst"/>
        <w:rPr>
          <w:lang w:val="en-US"/>
        </w:rPr>
      </w:pPr>
      <w:r>
        <w:rPr>
          <w:rStyle w:val="Fodnotehenvisning"/>
        </w:rPr>
        <w:footnoteRef/>
      </w:r>
      <w:r w:rsidRPr="00745254">
        <w:rPr>
          <w:lang w:val="en-US"/>
        </w:rPr>
        <w:t xml:space="preserve"> Basic Life Support, ERC guidelines 2021, side 6</w:t>
      </w:r>
      <w:r>
        <w:rPr>
          <w:lang w:val="en-US"/>
        </w:rPr>
        <w:t xml:space="preserve">/17, </w:t>
      </w:r>
      <w:proofErr w:type="spellStart"/>
      <w:r>
        <w:rPr>
          <w:lang w:val="en-US"/>
        </w:rPr>
        <w:t>afsnit</w:t>
      </w:r>
      <w:proofErr w:type="spellEnd"/>
      <w:r>
        <w:rPr>
          <w:lang w:val="en-US"/>
        </w:rPr>
        <w:t xml:space="preserve"> “Foreign body airway obstruction”</w:t>
      </w:r>
    </w:p>
  </w:footnote>
  <w:footnote w:id="13">
    <w:p w14:paraId="1F6CC6B1" w14:textId="77777777" w:rsidR="00F03725" w:rsidRPr="00B5231F" w:rsidRDefault="00F03725" w:rsidP="002C75C9">
      <w:pPr>
        <w:pStyle w:val="Fodnotetekst"/>
        <w:rPr>
          <w:lang w:val="en-US"/>
        </w:rPr>
      </w:pPr>
      <w:r>
        <w:rPr>
          <w:rStyle w:val="Fodnotehenvisning"/>
        </w:rPr>
        <w:footnoteRef/>
      </w:r>
      <w:r w:rsidRPr="00B5231F">
        <w:rPr>
          <w:lang w:val="en-US"/>
        </w:rPr>
        <w:t xml:space="preserve"> </w:t>
      </w:r>
      <w:r>
        <w:rPr>
          <w:lang w:val="en-US"/>
        </w:rPr>
        <w:t xml:space="preserve">ERC guidelines 2021, First Aid, side 5/21, </w:t>
      </w:r>
      <w:proofErr w:type="spellStart"/>
      <w:r>
        <w:rPr>
          <w:lang w:val="en-US"/>
        </w:rPr>
        <w:t>afsnit</w:t>
      </w:r>
      <w:proofErr w:type="spellEnd"/>
      <w:r>
        <w:rPr>
          <w:lang w:val="en-US"/>
        </w:rPr>
        <w:t xml:space="preserve"> “Tourniquet for life-threatening bleeding”. </w:t>
      </w:r>
    </w:p>
  </w:footnote>
  <w:footnote w:id="14">
    <w:p w14:paraId="2B0F4560" w14:textId="77777777" w:rsidR="00F03725" w:rsidRPr="002E3EDD" w:rsidRDefault="00F03725" w:rsidP="002C75C9">
      <w:pPr>
        <w:pStyle w:val="Fodnotetekst"/>
        <w:rPr>
          <w:lang w:val="en-US"/>
        </w:rPr>
      </w:pPr>
      <w:r>
        <w:rPr>
          <w:rStyle w:val="Fodnotehenvisning"/>
        </w:rPr>
        <w:footnoteRef/>
      </w:r>
      <w:r w:rsidRPr="002E3EDD">
        <w:rPr>
          <w:lang w:val="en-US"/>
        </w:rPr>
        <w:t xml:space="preserve"> </w:t>
      </w:r>
      <w:r>
        <w:rPr>
          <w:lang w:val="en-US"/>
        </w:rPr>
        <w:t xml:space="preserve">ERC guidelines 2021, First Aid, side 5+6/21, </w:t>
      </w:r>
      <w:proofErr w:type="spellStart"/>
      <w:r>
        <w:rPr>
          <w:lang w:val="en-US"/>
        </w:rPr>
        <w:t>afsnit</w:t>
      </w:r>
      <w:proofErr w:type="spellEnd"/>
      <w:r>
        <w:rPr>
          <w:lang w:val="en-US"/>
        </w:rPr>
        <w:t xml:space="preserve"> “Management of open chest wounds”.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C18DB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121AF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89616E"/>
    <w:multiLevelType w:val="multilevel"/>
    <w:tmpl w:val="58869308"/>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 w15:restartNumberingAfterBreak="0">
    <w:nsid w:val="08F144D1"/>
    <w:multiLevelType w:val="multilevel"/>
    <w:tmpl w:val="24789CCE"/>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4" w15:restartNumberingAfterBreak="0">
    <w:nsid w:val="097C7C21"/>
    <w:multiLevelType w:val="multilevel"/>
    <w:tmpl w:val="CD6A013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5" w15:restartNumberingAfterBreak="0">
    <w:nsid w:val="0A383936"/>
    <w:multiLevelType w:val="hybridMultilevel"/>
    <w:tmpl w:val="59AC9976"/>
    <w:lvl w:ilvl="0" w:tplc="64CA1484">
      <w:start w:val="18"/>
      <w:numFmt w:val="bullet"/>
      <w:lvlText w:val="-"/>
      <w:lvlJc w:val="left"/>
      <w:pPr>
        <w:ind w:left="720" w:hanging="360"/>
      </w:pPr>
      <w:rPr>
        <w:rFonts w:ascii="Verdana" w:eastAsia="Calibri"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A93956"/>
    <w:multiLevelType w:val="hybridMultilevel"/>
    <w:tmpl w:val="E85C9ADA"/>
    <w:lvl w:ilvl="0" w:tplc="A6BE351C">
      <w:numFmt w:val="bullet"/>
      <w:lvlText w:val="-"/>
      <w:lvlJc w:val="left"/>
      <w:pPr>
        <w:ind w:left="720" w:hanging="360"/>
      </w:pPr>
      <w:rPr>
        <w:rFonts w:ascii="Verdana" w:eastAsia="Calibri"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4B63B53"/>
    <w:multiLevelType w:val="multilevel"/>
    <w:tmpl w:val="8A427A9A"/>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8" w15:restartNumberingAfterBreak="0">
    <w:nsid w:val="18FC3501"/>
    <w:multiLevelType w:val="hybridMultilevel"/>
    <w:tmpl w:val="1E6C5D8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EE624E8"/>
    <w:multiLevelType w:val="multilevel"/>
    <w:tmpl w:val="38207A26"/>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numFmt w:val="none"/>
      <w:lvlText w:val=""/>
      <w:lvlJc w:val="left"/>
      <w:pPr>
        <w:tabs>
          <w:tab w:val="num" w:pos="360"/>
        </w:tabs>
      </w:pPr>
    </w:lvl>
    <w:lvl w:ilvl="3">
      <w:start w:val="1"/>
      <w:numFmt w:val="bullet"/>
      <w:lvlText w:val=""/>
      <w:lvlJc w:val="left"/>
      <w:pPr>
        <w:tabs>
          <w:tab w:val="num" w:pos="1360"/>
        </w:tabs>
        <w:ind w:left="1360" w:hanging="340"/>
      </w:pPr>
      <w:rPr>
        <w:rFonts w:ascii="Symbol" w:hAnsi="Symbol" w:hint="default"/>
      </w:rPr>
    </w:lvl>
    <w:lvl w:ilvl="4">
      <w:start w:val="1"/>
      <w:numFmt w:val="bullet"/>
      <w:lvlText w:val=""/>
      <w:lvlJc w:val="left"/>
      <w:pPr>
        <w:tabs>
          <w:tab w:val="num" w:pos="1700"/>
        </w:tabs>
        <w:ind w:left="1700" w:hanging="340"/>
      </w:pPr>
      <w:rPr>
        <w:rFonts w:ascii="Symbol" w:hAnsi="Symbol" w:hint="default"/>
      </w:rPr>
    </w:lvl>
    <w:lvl w:ilvl="5">
      <w:start w:val="1"/>
      <w:numFmt w:val="bullet"/>
      <w:lvlText w:val=""/>
      <w:lvlJc w:val="left"/>
      <w:pPr>
        <w:tabs>
          <w:tab w:val="num" w:pos="2040"/>
        </w:tabs>
        <w:ind w:left="2040" w:hanging="340"/>
      </w:pPr>
      <w:rPr>
        <w:rFonts w:ascii="Symbol" w:hAnsi="Symbol"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
      <w:lvlJc w:val="left"/>
      <w:pPr>
        <w:tabs>
          <w:tab w:val="num" w:pos="2720"/>
        </w:tabs>
        <w:ind w:left="2720" w:hanging="340"/>
      </w:pPr>
      <w:rPr>
        <w:rFonts w:ascii="Symbol" w:hAnsi="Symbol" w:hint="default"/>
      </w:rPr>
    </w:lvl>
    <w:lvl w:ilvl="8">
      <w:start w:val="1"/>
      <w:numFmt w:val="bullet"/>
      <w:lvlText w:val=""/>
      <w:lvlJc w:val="left"/>
      <w:pPr>
        <w:tabs>
          <w:tab w:val="num" w:pos="3060"/>
        </w:tabs>
        <w:ind w:left="3060" w:hanging="340"/>
      </w:pPr>
      <w:rPr>
        <w:rFonts w:ascii="Symbol" w:hAnsi="Symbol" w:hint="default"/>
      </w:rPr>
    </w:lvl>
  </w:abstractNum>
  <w:abstractNum w:abstractNumId="10" w15:restartNumberingAfterBreak="0">
    <w:nsid w:val="2F074C52"/>
    <w:multiLevelType w:val="hybridMultilevel"/>
    <w:tmpl w:val="E8E2CA9C"/>
    <w:lvl w:ilvl="0" w:tplc="04060001">
      <w:start w:val="1"/>
      <w:numFmt w:val="bullet"/>
      <w:lvlText w:val=""/>
      <w:lvlJc w:val="left"/>
      <w:pPr>
        <w:tabs>
          <w:tab w:val="num" w:pos="1800"/>
        </w:tabs>
        <w:ind w:left="1800" w:hanging="360"/>
      </w:pPr>
      <w:rPr>
        <w:rFonts w:ascii="Symbol" w:hAnsi="Symbol" w:hint="default"/>
      </w:rPr>
    </w:lvl>
    <w:lvl w:ilvl="1" w:tplc="04060003" w:tentative="1">
      <w:start w:val="1"/>
      <w:numFmt w:val="bullet"/>
      <w:lvlText w:val="o"/>
      <w:lvlJc w:val="left"/>
      <w:pPr>
        <w:tabs>
          <w:tab w:val="num" w:pos="2520"/>
        </w:tabs>
        <w:ind w:left="2520" w:hanging="360"/>
      </w:pPr>
      <w:rPr>
        <w:rFonts w:ascii="Courier New" w:hAnsi="Courier New" w:cs="Courier New" w:hint="default"/>
      </w:rPr>
    </w:lvl>
    <w:lvl w:ilvl="2" w:tplc="04060005" w:tentative="1">
      <w:start w:val="1"/>
      <w:numFmt w:val="bullet"/>
      <w:lvlText w:val=""/>
      <w:lvlJc w:val="left"/>
      <w:pPr>
        <w:tabs>
          <w:tab w:val="num" w:pos="3240"/>
        </w:tabs>
        <w:ind w:left="3240" w:hanging="360"/>
      </w:pPr>
      <w:rPr>
        <w:rFonts w:ascii="Wingdings" w:hAnsi="Wingdings" w:hint="default"/>
      </w:rPr>
    </w:lvl>
    <w:lvl w:ilvl="3" w:tplc="04060001" w:tentative="1">
      <w:start w:val="1"/>
      <w:numFmt w:val="bullet"/>
      <w:lvlText w:val=""/>
      <w:lvlJc w:val="left"/>
      <w:pPr>
        <w:tabs>
          <w:tab w:val="num" w:pos="3960"/>
        </w:tabs>
        <w:ind w:left="3960" w:hanging="360"/>
      </w:pPr>
      <w:rPr>
        <w:rFonts w:ascii="Symbol" w:hAnsi="Symbol" w:hint="default"/>
      </w:rPr>
    </w:lvl>
    <w:lvl w:ilvl="4" w:tplc="04060003" w:tentative="1">
      <w:start w:val="1"/>
      <w:numFmt w:val="bullet"/>
      <w:lvlText w:val="o"/>
      <w:lvlJc w:val="left"/>
      <w:pPr>
        <w:tabs>
          <w:tab w:val="num" w:pos="4680"/>
        </w:tabs>
        <w:ind w:left="4680" w:hanging="360"/>
      </w:pPr>
      <w:rPr>
        <w:rFonts w:ascii="Courier New" w:hAnsi="Courier New" w:cs="Courier New" w:hint="default"/>
      </w:rPr>
    </w:lvl>
    <w:lvl w:ilvl="5" w:tplc="04060005" w:tentative="1">
      <w:start w:val="1"/>
      <w:numFmt w:val="bullet"/>
      <w:lvlText w:val=""/>
      <w:lvlJc w:val="left"/>
      <w:pPr>
        <w:tabs>
          <w:tab w:val="num" w:pos="5400"/>
        </w:tabs>
        <w:ind w:left="5400" w:hanging="360"/>
      </w:pPr>
      <w:rPr>
        <w:rFonts w:ascii="Wingdings" w:hAnsi="Wingdings" w:hint="default"/>
      </w:rPr>
    </w:lvl>
    <w:lvl w:ilvl="6" w:tplc="04060001" w:tentative="1">
      <w:start w:val="1"/>
      <w:numFmt w:val="bullet"/>
      <w:lvlText w:val=""/>
      <w:lvlJc w:val="left"/>
      <w:pPr>
        <w:tabs>
          <w:tab w:val="num" w:pos="6120"/>
        </w:tabs>
        <w:ind w:left="6120" w:hanging="360"/>
      </w:pPr>
      <w:rPr>
        <w:rFonts w:ascii="Symbol" w:hAnsi="Symbol" w:hint="default"/>
      </w:rPr>
    </w:lvl>
    <w:lvl w:ilvl="7" w:tplc="04060003" w:tentative="1">
      <w:start w:val="1"/>
      <w:numFmt w:val="bullet"/>
      <w:lvlText w:val="o"/>
      <w:lvlJc w:val="left"/>
      <w:pPr>
        <w:tabs>
          <w:tab w:val="num" w:pos="6840"/>
        </w:tabs>
        <w:ind w:left="6840" w:hanging="360"/>
      </w:pPr>
      <w:rPr>
        <w:rFonts w:ascii="Courier New" w:hAnsi="Courier New" w:cs="Courier New" w:hint="default"/>
      </w:rPr>
    </w:lvl>
    <w:lvl w:ilvl="8" w:tplc="0406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8607BC7"/>
    <w:multiLevelType w:val="multilevel"/>
    <w:tmpl w:val="5E9E34D0"/>
    <w:lvl w:ilvl="0">
      <w:start w:val="1"/>
      <w:numFmt w:val="none"/>
      <w:pStyle w:val="Overskrift1"/>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pStyle w:val="Overskrift7"/>
      <w:lvlText w:val="%1%2.%3.%4.%5.%6.%7"/>
      <w:lvlJc w:val="left"/>
      <w:pPr>
        <w:ind w:left="0" w:firstLine="0"/>
      </w:pPr>
      <w:rPr>
        <w:rFonts w:hint="default"/>
      </w:rPr>
    </w:lvl>
    <w:lvl w:ilvl="7">
      <w:start w:val="1"/>
      <w:numFmt w:val="decimal"/>
      <w:pStyle w:val="Overskrift8"/>
      <w:suff w:val="space"/>
      <w:lvlText w:val="%1%2.%3.%4.%5.%6.%7.%8"/>
      <w:lvlJc w:val="left"/>
      <w:pPr>
        <w:ind w:left="0" w:firstLine="0"/>
      </w:pPr>
      <w:rPr>
        <w:rFonts w:hint="default"/>
      </w:rPr>
    </w:lvl>
    <w:lvl w:ilvl="8">
      <w:start w:val="1"/>
      <w:numFmt w:val="decimal"/>
      <w:pStyle w:val="Overskrift9"/>
      <w:suff w:val="space"/>
      <w:lvlText w:val="%1%2.%3.%4.%5.%6.%7.%8.%9"/>
      <w:lvlJc w:val="left"/>
      <w:pPr>
        <w:ind w:left="0" w:firstLine="0"/>
      </w:pPr>
      <w:rPr>
        <w:rFonts w:hint="default"/>
      </w:rPr>
    </w:lvl>
  </w:abstractNum>
  <w:abstractNum w:abstractNumId="12" w15:restartNumberingAfterBreak="0">
    <w:nsid w:val="42DD5506"/>
    <w:multiLevelType w:val="singleLevel"/>
    <w:tmpl w:val="4190C0F2"/>
    <w:lvl w:ilvl="0">
      <w:start w:val="1"/>
      <w:numFmt w:val="decimal"/>
      <w:lvlRestart w:val="0"/>
      <w:lvlText w:val="%1."/>
      <w:lvlJc w:val="left"/>
      <w:pPr>
        <w:ind w:left="454" w:hanging="454"/>
      </w:pPr>
      <w:rPr>
        <w:b/>
        <w:i w:val="0"/>
      </w:rPr>
    </w:lvl>
  </w:abstractNum>
  <w:abstractNum w:abstractNumId="13" w15:restartNumberingAfterBreak="0">
    <w:nsid w:val="47D0384D"/>
    <w:multiLevelType w:val="multilevel"/>
    <w:tmpl w:val="CE2ADCFA"/>
    <w:lvl w:ilvl="0">
      <w:start w:val="1"/>
      <w:numFmt w:val="decimal"/>
      <w:pStyle w:val="Opstilling-talellerbogst"/>
      <w:lvlText w:val="%1."/>
      <w:lvlJc w:val="left"/>
      <w:pPr>
        <w:ind w:left="360" w:hanging="36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4" w15:restartNumberingAfterBreak="0">
    <w:nsid w:val="4B5E11A7"/>
    <w:multiLevelType w:val="multilevel"/>
    <w:tmpl w:val="45E4AECE"/>
    <w:lvl w:ilvl="0">
      <w:start w:val="1"/>
      <w:numFmt w:val="decimal"/>
      <w:lvlText w:val="%1."/>
      <w:lvlJc w:val="left"/>
      <w:pPr>
        <w:tabs>
          <w:tab w:val="num" w:pos="0"/>
        </w:tabs>
        <w:ind w:left="454" w:hanging="454"/>
      </w:pPr>
      <w:rPr>
        <w:rFonts w:hint="default"/>
        <w:b/>
        <w:i w:val="0"/>
      </w:rPr>
    </w:lvl>
    <w:lvl w:ilvl="1">
      <w:start w:val="1"/>
      <w:numFmt w:val="decimal"/>
      <w:lvlText w:val="%1.%2."/>
      <w:lvlJc w:val="left"/>
      <w:pPr>
        <w:tabs>
          <w:tab w:val="num" w:pos="0"/>
        </w:tabs>
        <w:ind w:left="680" w:hanging="680"/>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0"/>
        </w:tabs>
        <w:ind w:left="1134" w:hanging="1134"/>
      </w:pPr>
      <w:rPr>
        <w:rFonts w:hint="default"/>
      </w:rPr>
    </w:lvl>
    <w:lvl w:ilvl="4">
      <w:start w:val="1"/>
      <w:numFmt w:val="decimal"/>
      <w:lvlText w:val="%1.%2.%3.%4.%5."/>
      <w:lvlJc w:val="left"/>
      <w:pPr>
        <w:tabs>
          <w:tab w:val="num" w:pos="0"/>
        </w:tabs>
        <w:ind w:left="1304" w:hanging="1304"/>
      </w:pPr>
      <w:rPr>
        <w:rFonts w:hint="default"/>
      </w:rPr>
    </w:lvl>
    <w:lvl w:ilvl="5">
      <w:start w:val="1"/>
      <w:numFmt w:val="decimal"/>
      <w:lvlText w:val="%1.%2.%3.%4.%5.%6."/>
      <w:lvlJc w:val="left"/>
      <w:pPr>
        <w:tabs>
          <w:tab w:val="num" w:pos="0"/>
        </w:tabs>
        <w:ind w:left="1418" w:hanging="1418"/>
      </w:pPr>
      <w:rPr>
        <w:rFonts w:hint="default"/>
      </w:rPr>
    </w:lvl>
    <w:lvl w:ilvl="6">
      <w:start w:val="1"/>
      <w:numFmt w:val="decimal"/>
      <w:lvlText w:val="%1.%2.%3.%4.%5.%6.%7."/>
      <w:lvlJc w:val="left"/>
      <w:pPr>
        <w:tabs>
          <w:tab w:val="num" w:pos="0"/>
        </w:tabs>
        <w:ind w:left="1701" w:hanging="1701"/>
      </w:pPr>
      <w:rPr>
        <w:rFonts w:hint="default"/>
      </w:rPr>
    </w:lvl>
    <w:lvl w:ilvl="7">
      <w:start w:val="1"/>
      <w:numFmt w:val="decimal"/>
      <w:lvlText w:val="%1.%2.%3.%4.%5.%6.%7.%8."/>
      <w:lvlJc w:val="left"/>
      <w:pPr>
        <w:tabs>
          <w:tab w:val="num" w:pos="0"/>
        </w:tabs>
        <w:ind w:left="1985" w:hanging="1985"/>
      </w:pPr>
      <w:rPr>
        <w:rFonts w:hint="default"/>
      </w:rPr>
    </w:lvl>
    <w:lvl w:ilvl="8">
      <w:start w:val="1"/>
      <w:numFmt w:val="decimal"/>
      <w:lvlText w:val="%1.%2.%3.%4.%5.%6.%7.%8.%9."/>
      <w:lvlJc w:val="left"/>
      <w:pPr>
        <w:tabs>
          <w:tab w:val="num" w:pos="0"/>
        </w:tabs>
        <w:ind w:left="2268" w:hanging="2268"/>
      </w:pPr>
      <w:rPr>
        <w:rFonts w:hint="default"/>
      </w:rPr>
    </w:lvl>
  </w:abstractNum>
  <w:abstractNum w:abstractNumId="15" w15:restartNumberingAfterBreak="0">
    <w:nsid w:val="4D267E6D"/>
    <w:multiLevelType w:val="hybridMultilevel"/>
    <w:tmpl w:val="5CE07520"/>
    <w:lvl w:ilvl="0" w:tplc="FDBE2958">
      <w:start w:val="1"/>
      <w:numFmt w:val="bullet"/>
      <w:lvlText w:val="-"/>
      <w:lvlJc w:val="left"/>
      <w:pPr>
        <w:ind w:left="1080" w:hanging="360"/>
      </w:pPr>
      <w:rPr>
        <w:rFonts w:ascii="Times New Roman" w:hAnsi="Times New Roman" w:cs="Times New Roman" w:hint="default"/>
        <w:sz w:val="28"/>
        <w:szCs w:val="28"/>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53B218A5"/>
    <w:multiLevelType w:val="multilevel"/>
    <w:tmpl w:val="E6AAB31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lvlText w:val="%1.%2.%3.%4.%5."/>
      <w:lvlJc w:val="left"/>
      <w:pPr>
        <w:ind w:left="0" w:firstLine="0"/>
      </w:pPr>
      <w:rPr>
        <w:rFonts w:hint="default"/>
        <w:b/>
        <w:i w:val="0"/>
      </w:rPr>
    </w:lvl>
    <w:lvl w:ilvl="5">
      <w:start w:val="1"/>
      <w:numFmt w:val="decimal"/>
      <w:lvlText w:val="%1.%2.%3.%4.%5.%6."/>
      <w:lvlJc w:val="left"/>
      <w:pPr>
        <w:tabs>
          <w:tab w:val="num" w:pos="1985"/>
        </w:tabs>
        <w:ind w:left="0" w:firstLine="0"/>
      </w:pPr>
      <w:rPr>
        <w:rFonts w:hint="default"/>
        <w:b/>
        <w:i w:val="0"/>
      </w:rPr>
    </w:lvl>
    <w:lvl w:ilvl="6">
      <w:start w:val="1"/>
      <w:numFmt w:val="decimal"/>
      <w:lvlText w:val="%1.%2.%3.%4.%5.%6.%7."/>
      <w:lvlJc w:val="left"/>
      <w:pPr>
        <w:tabs>
          <w:tab w:val="num" w:pos="2381"/>
        </w:tabs>
        <w:ind w:left="0" w:firstLine="0"/>
      </w:pPr>
      <w:rPr>
        <w:rFonts w:hint="default"/>
        <w:b/>
        <w:i w:val="0"/>
      </w:rPr>
    </w:lvl>
    <w:lvl w:ilvl="7">
      <w:start w:val="1"/>
      <w:numFmt w:val="decimal"/>
      <w:lvlText w:val="%1.%2.%3.%4.%5.%6.%7.%8."/>
      <w:lvlJc w:val="left"/>
      <w:pPr>
        <w:tabs>
          <w:tab w:val="num" w:pos="2665"/>
        </w:tabs>
        <w:ind w:left="0" w:firstLine="0"/>
      </w:pPr>
      <w:rPr>
        <w:rFonts w:hint="default"/>
        <w:b/>
        <w:i w:val="0"/>
      </w:rPr>
    </w:lvl>
    <w:lvl w:ilvl="8">
      <w:start w:val="1"/>
      <w:numFmt w:val="decimal"/>
      <w:lvlText w:val="%1.%2.%3.%4.%5.%6.%7.%8.%9."/>
      <w:lvlJc w:val="left"/>
      <w:pPr>
        <w:tabs>
          <w:tab w:val="num" w:pos="2948"/>
        </w:tabs>
        <w:ind w:left="0" w:firstLine="0"/>
      </w:pPr>
      <w:rPr>
        <w:rFonts w:hint="default"/>
        <w:b/>
        <w:i w:val="0"/>
      </w:rPr>
    </w:lvl>
  </w:abstractNum>
  <w:abstractNum w:abstractNumId="17" w15:restartNumberingAfterBreak="0">
    <w:nsid w:val="5BB862CB"/>
    <w:multiLevelType w:val="hybridMultilevel"/>
    <w:tmpl w:val="08F29834"/>
    <w:lvl w:ilvl="0" w:tplc="33246012">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0A97545"/>
    <w:multiLevelType w:val="multilevel"/>
    <w:tmpl w:val="4A96B89A"/>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0"/>
        </w:tabs>
        <w:ind w:left="794" w:hanging="794"/>
      </w:pPr>
      <w:rPr>
        <w:rFonts w:hint="default"/>
        <w:b/>
        <w:i w:val="0"/>
      </w:rPr>
    </w:lvl>
    <w:lvl w:ilvl="2">
      <w:start w:val="1"/>
      <w:numFmt w:val="decimal"/>
      <w:lvlText w:val="%1.%2.%3."/>
      <w:lvlJc w:val="left"/>
      <w:pPr>
        <w:tabs>
          <w:tab w:val="num" w:pos="0"/>
        </w:tabs>
        <w:ind w:left="1021" w:hanging="1021"/>
      </w:pPr>
      <w:rPr>
        <w:rFonts w:hint="default"/>
        <w:b/>
        <w:i w:val="0"/>
      </w:rPr>
    </w:lvl>
    <w:lvl w:ilvl="3">
      <w:start w:val="1"/>
      <w:numFmt w:val="decimal"/>
      <w:lvlText w:val="%1.%2.%3.%4."/>
      <w:lvlJc w:val="left"/>
      <w:pPr>
        <w:tabs>
          <w:tab w:val="num" w:pos="0"/>
        </w:tabs>
        <w:ind w:left="1304" w:hanging="1304"/>
      </w:pPr>
      <w:rPr>
        <w:rFonts w:hint="default"/>
        <w:b/>
        <w:i w:val="0"/>
      </w:rPr>
    </w:lvl>
    <w:lvl w:ilvl="4">
      <w:start w:val="1"/>
      <w:numFmt w:val="decimal"/>
      <w:lvlText w:val="%1.%2.%3.%4.%5."/>
      <w:lvlJc w:val="left"/>
      <w:pPr>
        <w:tabs>
          <w:tab w:val="num" w:pos="0"/>
        </w:tabs>
        <w:ind w:left="1474" w:hanging="1474"/>
      </w:pPr>
      <w:rPr>
        <w:rFonts w:hint="default"/>
        <w:b/>
        <w:i w:val="0"/>
      </w:rPr>
    </w:lvl>
    <w:lvl w:ilvl="5">
      <w:start w:val="1"/>
      <w:numFmt w:val="decimal"/>
      <w:lvlText w:val="%1.%2.%3.%4.%5.%6."/>
      <w:lvlJc w:val="left"/>
      <w:pPr>
        <w:tabs>
          <w:tab w:val="num" w:pos="0"/>
        </w:tabs>
        <w:ind w:left="1531" w:hanging="1531"/>
      </w:pPr>
      <w:rPr>
        <w:rFonts w:hint="default"/>
        <w:b/>
        <w:i w:val="0"/>
      </w:rPr>
    </w:lvl>
    <w:lvl w:ilvl="6">
      <w:start w:val="1"/>
      <w:numFmt w:val="decimal"/>
      <w:lvlText w:val="%1.%2.%3.%4.%5.%6.%7."/>
      <w:lvlJc w:val="left"/>
      <w:pPr>
        <w:tabs>
          <w:tab w:val="num" w:pos="-1701"/>
        </w:tabs>
        <w:ind w:left="1701" w:hanging="1701"/>
      </w:pPr>
      <w:rPr>
        <w:rFonts w:hint="default"/>
        <w:b/>
        <w:i w:val="0"/>
      </w:rPr>
    </w:lvl>
    <w:lvl w:ilvl="7">
      <w:start w:val="1"/>
      <w:numFmt w:val="decimal"/>
      <w:lvlText w:val="%1.%2.%3.%4.%5.%6.%7.%8."/>
      <w:lvlJc w:val="left"/>
      <w:pPr>
        <w:tabs>
          <w:tab w:val="num" w:pos="0"/>
        </w:tabs>
        <w:ind w:left="2495" w:hanging="2495"/>
      </w:pPr>
      <w:rPr>
        <w:rFonts w:hint="default"/>
        <w:b/>
        <w:i w:val="0"/>
      </w:rPr>
    </w:lvl>
    <w:lvl w:ilvl="8">
      <w:start w:val="1"/>
      <w:numFmt w:val="decimal"/>
      <w:lvlText w:val="%1.%2.%3.%4.%5.%6.%7.%8.%9."/>
      <w:lvlJc w:val="left"/>
      <w:pPr>
        <w:tabs>
          <w:tab w:val="num" w:pos="-2268"/>
        </w:tabs>
        <w:ind w:left="2268" w:hanging="2268"/>
      </w:pPr>
      <w:rPr>
        <w:rFonts w:hint="default"/>
        <w:b/>
        <w:i w:val="0"/>
      </w:rPr>
    </w:lvl>
  </w:abstractNum>
  <w:abstractNum w:abstractNumId="19" w15:restartNumberingAfterBreak="0">
    <w:nsid w:val="654D7CCE"/>
    <w:multiLevelType w:val="hybridMultilevel"/>
    <w:tmpl w:val="5E2070E4"/>
    <w:lvl w:ilvl="0" w:tplc="04060001">
      <w:start w:val="1"/>
      <w:numFmt w:val="bullet"/>
      <w:lvlText w:val=""/>
      <w:lvlJc w:val="left"/>
      <w:pPr>
        <w:ind w:left="795" w:hanging="360"/>
      </w:pPr>
      <w:rPr>
        <w:rFonts w:ascii="Symbol" w:hAnsi="Symbol" w:hint="default"/>
      </w:rPr>
    </w:lvl>
    <w:lvl w:ilvl="1" w:tplc="04060003">
      <w:start w:val="1"/>
      <w:numFmt w:val="bullet"/>
      <w:lvlText w:val="o"/>
      <w:lvlJc w:val="left"/>
      <w:pPr>
        <w:ind w:left="1515" w:hanging="360"/>
      </w:pPr>
      <w:rPr>
        <w:rFonts w:ascii="Courier New" w:hAnsi="Courier New" w:cs="Courier New" w:hint="default"/>
      </w:rPr>
    </w:lvl>
    <w:lvl w:ilvl="2" w:tplc="04060005">
      <w:start w:val="1"/>
      <w:numFmt w:val="bullet"/>
      <w:lvlText w:val=""/>
      <w:lvlJc w:val="left"/>
      <w:pPr>
        <w:ind w:left="2235" w:hanging="360"/>
      </w:pPr>
      <w:rPr>
        <w:rFonts w:ascii="Wingdings" w:hAnsi="Wingdings" w:hint="default"/>
      </w:rPr>
    </w:lvl>
    <w:lvl w:ilvl="3" w:tplc="04060001">
      <w:start w:val="1"/>
      <w:numFmt w:val="bullet"/>
      <w:lvlText w:val=""/>
      <w:lvlJc w:val="left"/>
      <w:pPr>
        <w:ind w:left="2955" w:hanging="360"/>
      </w:pPr>
      <w:rPr>
        <w:rFonts w:ascii="Symbol" w:hAnsi="Symbol" w:hint="default"/>
      </w:rPr>
    </w:lvl>
    <w:lvl w:ilvl="4" w:tplc="04060003">
      <w:start w:val="1"/>
      <w:numFmt w:val="bullet"/>
      <w:lvlText w:val="o"/>
      <w:lvlJc w:val="left"/>
      <w:pPr>
        <w:ind w:left="3675" w:hanging="360"/>
      </w:pPr>
      <w:rPr>
        <w:rFonts w:ascii="Courier New" w:hAnsi="Courier New" w:cs="Courier New" w:hint="default"/>
      </w:rPr>
    </w:lvl>
    <w:lvl w:ilvl="5" w:tplc="04060005">
      <w:start w:val="1"/>
      <w:numFmt w:val="bullet"/>
      <w:lvlText w:val=""/>
      <w:lvlJc w:val="left"/>
      <w:pPr>
        <w:ind w:left="4395" w:hanging="360"/>
      </w:pPr>
      <w:rPr>
        <w:rFonts w:ascii="Wingdings" w:hAnsi="Wingdings" w:hint="default"/>
      </w:rPr>
    </w:lvl>
    <w:lvl w:ilvl="6" w:tplc="04060001">
      <w:start w:val="1"/>
      <w:numFmt w:val="bullet"/>
      <w:lvlText w:val=""/>
      <w:lvlJc w:val="left"/>
      <w:pPr>
        <w:ind w:left="5115" w:hanging="360"/>
      </w:pPr>
      <w:rPr>
        <w:rFonts w:ascii="Symbol" w:hAnsi="Symbol" w:hint="default"/>
      </w:rPr>
    </w:lvl>
    <w:lvl w:ilvl="7" w:tplc="04060003">
      <w:start w:val="1"/>
      <w:numFmt w:val="bullet"/>
      <w:lvlText w:val="o"/>
      <w:lvlJc w:val="left"/>
      <w:pPr>
        <w:ind w:left="5835" w:hanging="360"/>
      </w:pPr>
      <w:rPr>
        <w:rFonts w:ascii="Courier New" w:hAnsi="Courier New" w:cs="Courier New" w:hint="default"/>
      </w:rPr>
    </w:lvl>
    <w:lvl w:ilvl="8" w:tplc="04060005">
      <w:start w:val="1"/>
      <w:numFmt w:val="bullet"/>
      <w:lvlText w:val=""/>
      <w:lvlJc w:val="left"/>
      <w:pPr>
        <w:ind w:left="6555" w:hanging="360"/>
      </w:pPr>
      <w:rPr>
        <w:rFonts w:ascii="Wingdings" w:hAnsi="Wingdings" w:hint="default"/>
      </w:rPr>
    </w:lvl>
  </w:abstractNum>
  <w:abstractNum w:abstractNumId="20" w15:restartNumberingAfterBreak="0">
    <w:nsid w:val="65AF4628"/>
    <w:multiLevelType w:val="multilevel"/>
    <w:tmpl w:val="40EAB7B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1" w15:restartNumberingAfterBreak="0">
    <w:nsid w:val="685314AC"/>
    <w:multiLevelType w:val="hybridMultilevel"/>
    <w:tmpl w:val="72A006E4"/>
    <w:lvl w:ilvl="0" w:tplc="342AADE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ADA7606"/>
    <w:multiLevelType w:val="multilevel"/>
    <w:tmpl w:val="A37C7C0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3" w15:restartNumberingAfterBreak="0">
    <w:nsid w:val="6D93677D"/>
    <w:multiLevelType w:val="multilevel"/>
    <w:tmpl w:val="9082425A"/>
    <w:lvl w:ilvl="0">
      <w:start w:val="1"/>
      <w:numFmt w:val="none"/>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6E2A1E90"/>
    <w:multiLevelType w:val="multilevel"/>
    <w:tmpl w:val="DADCE6B8"/>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5" w15:restartNumberingAfterBreak="0">
    <w:nsid w:val="7D5167D1"/>
    <w:multiLevelType w:val="hybridMultilevel"/>
    <w:tmpl w:val="CB40D294"/>
    <w:lvl w:ilvl="0" w:tplc="FCB4412A">
      <w:start w:val="1"/>
      <w:numFmt w:val="bullet"/>
      <w:lvlText w:val=""/>
      <w:lvlJc w:val="left"/>
      <w:pPr>
        <w:ind w:left="421" w:hanging="360"/>
      </w:pPr>
      <w:rPr>
        <w:rFonts w:ascii="Symbol" w:eastAsia="Symbol" w:hAnsi="Symbol" w:hint="default"/>
        <w:color w:val="auto"/>
        <w:sz w:val="24"/>
        <w:szCs w:val="24"/>
      </w:rPr>
    </w:lvl>
    <w:lvl w:ilvl="1" w:tplc="4C6C34C8">
      <w:start w:val="1"/>
      <w:numFmt w:val="bullet"/>
      <w:lvlText w:val="•"/>
      <w:lvlJc w:val="left"/>
      <w:pPr>
        <w:ind w:left="995" w:hanging="360"/>
      </w:pPr>
      <w:rPr>
        <w:rFonts w:hint="default"/>
      </w:rPr>
    </w:lvl>
    <w:lvl w:ilvl="2" w:tplc="60481EC2">
      <w:start w:val="1"/>
      <w:numFmt w:val="bullet"/>
      <w:lvlText w:val="•"/>
      <w:lvlJc w:val="left"/>
      <w:pPr>
        <w:ind w:left="1568" w:hanging="360"/>
      </w:pPr>
      <w:rPr>
        <w:rFonts w:hint="default"/>
      </w:rPr>
    </w:lvl>
    <w:lvl w:ilvl="3" w:tplc="7408B084">
      <w:start w:val="1"/>
      <w:numFmt w:val="bullet"/>
      <w:lvlText w:val="•"/>
      <w:lvlJc w:val="left"/>
      <w:pPr>
        <w:ind w:left="2142" w:hanging="360"/>
      </w:pPr>
      <w:rPr>
        <w:rFonts w:hint="default"/>
      </w:rPr>
    </w:lvl>
    <w:lvl w:ilvl="4" w:tplc="4B50BE34">
      <w:start w:val="1"/>
      <w:numFmt w:val="bullet"/>
      <w:lvlText w:val="•"/>
      <w:lvlJc w:val="left"/>
      <w:pPr>
        <w:ind w:left="2715" w:hanging="360"/>
      </w:pPr>
      <w:rPr>
        <w:rFonts w:hint="default"/>
      </w:rPr>
    </w:lvl>
    <w:lvl w:ilvl="5" w:tplc="4F944FD4">
      <w:start w:val="1"/>
      <w:numFmt w:val="bullet"/>
      <w:lvlText w:val="•"/>
      <w:lvlJc w:val="left"/>
      <w:pPr>
        <w:ind w:left="3289" w:hanging="360"/>
      </w:pPr>
      <w:rPr>
        <w:rFonts w:hint="default"/>
      </w:rPr>
    </w:lvl>
    <w:lvl w:ilvl="6" w:tplc="0332D254">
      <w:start w:val="1"/>
      <w:numFmt w:val="bullet"/>
      <w:lvlText w:val="•"/>
      <w:lvlJc w:val="left"/>
      <w:pPr>
        <w:ind w:left="3863" w:hanging="360"/>
      </w:pPr>
      <w:rPr>
        <w:rFonts w:hint="default"/>
      </w:rPr>
    </w:lvl>
    <w:lvl w:ilvl="7" w:tplc="6C265E84">
      <w:start w:val="1"/>
      <w:numFmt w:val="bullet"/>
      <w:lvlText w:val="•"/>
      <w:lvlJc w:val="left"/>
      <w:pPr>
        <w:ind w:left="4436" w:hanging="360"/>
      </w:pPr>
      <w:rPr>
        <w:rFonts w:hint="default"/>
      </w:rPr>
    </w:lvl>
    <w:lvl w:ilvl="8" w:tplc="55564DC2">
      <w:start w:val="1"/>
      <w:numFmt w:val="bullet"/>
      <w:lvlText w:val="•"/>
      <w:lvlJc w:val="left"/>
      <w:pPr>
        <w:ind w:left="5010" w:hanging="360"/>
      </w:pPr>
      <w:rPr>
        <w:rFonts w:hint="default"/>
      </w:rPr>
    </w:lvl>
  </w:abstractNum>
  <w:num w:numId="1">
    <w:abstractNumId w:val="9"/>
  </w:num>
  <w:num w:numId="2">
    <w:abstractNumId w:val="0"/>
  </w:num>
  <w:num w:numId="3">
    <w:abstractNumId w:val="14"/>
  </w:num>
  <w:num w:numId="4">
    <w:abstractNumId w:val="14"/>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1134"/>
          </w:tabs>
          <w:ind w:left="1134" w:hanging="1134"/>
        </w:pPr>
        <w:rPr>
          <w:rFonts w:hint="default"/>
          <w:b/>
          <w:i w:val="0"/>
        </w:rPr>
      </w:lvl>
    </w:lvlOverride>
    <w:lvlOverride w:ilvl="4">
      <w:lvl w:ilvl="4">
        <w:start w:val="1"/>
        <w:numFmt w:val="decimal"/>
        <w:lvlText w:val="%1.%2.%3.%4.%5."/>
        <w:lvlJc w:val="left"/>
        <w:pPr>
          <w:tabs>
            <w:tab w:val="num" w:pos="-1304"/>
          </w:tabs>
          <w:ind w:left="1304" w:hanging="1304"/>
        </w:pPr>
        <w:rPr>
          <w:rFonts w:hint="default"/>
          <w:b/>
          <w:i w:val="0"/>
        </w:rPr>
      </w:lvl>
    </w:lvlOverride>
    <w:lvlOverride w:ilvl="5">
      <w:lvl w:ilvl="5">
        <w:start w:val="1"/>
        <w:numFmt w:val="decimal"/>
        <w:lvlText w:val="%1.%2.%3.%4.%5.%6."/>
        <w:lvlJc w:val="left"/>
        <w:pPr>
          <w:tabs>
            <w:tab w:val="num" w:pos="-1418"/>
          </w:tabs>
          <w:ind w:left="1418" w:hanging="1418"/>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5">
    <w:abstractNumId w:val="14"/>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254"/>
          </w:tabs>
          <w:ind w:left="1106" w:hanging="680"/>
        </w:pPr>
        <w:rPr>
          <w:rFonts w:hint="default"/>
          <w:b/>
          <w:i w:val="0"/>
        </w:rPr>
      </w:lvl>
    </w:lvlOverride>
    <w:lvlOverride w:ilvl="2">
      <w:lvl w:ilvl="2">
        <w:start w:val="1"/>
        <w:numFmt w:val="decimal"/>
        <w:lvlText w:val="%1.%2.%3."/>
        <w:lvlJc w:val="left"/>
        <w:pPr>
          <w:tabs>
            <w:tab w:val="num" w:pos="-851"/>
          </w:tabs>
          <w:ind w:left="851" w:hanging="851"/>
        </w:pPr>
        <w:rPr>
          <w:rFonts w:hint="default"/>
          <w:b/>
          <w:i w:val="0"/>
        </w:rPr>
      </w:lvl>
    </w:lvlOverride>
    <w:lvlOverride w:ilvl="3">
      <w:lvl w:ilvl="3">
        <w:start w:val="1"/>
        <w:numFmt w:val="decimal"/>
        <w:lvlText w:val="%1.%2.%3.%4."/>
        <w:lvlJc w:val="left"/>
        <w:pPr>
          <w:tabs>
            <w:tab w:val="num" w:pos="-1134"/>
          </w:tabs>
          <w:ind w:left="1134" w:hanging="1134"/>
        </w:pPr>
        <w:rPr>
          <w:rFonts w:hint="default"/>
          <w:b/>
          <w:i w:val="0"/>
        </w:rPr>
      </w:lvl>
    </w:lvlOverride>
    <w:lvlOverride w:ilvl="4">
      <w:lvl w:ilvl="4">
        <w:start w:val="1"/>
        <w:numFmt w:val="decimal"/>
        <w:lvlText w:val="%1.%2.%3.%4.%5."/>
        <w:lvlJc w:val="left"/>
        <w:pPr>
          <w:tabs>
            <w:tab w:val="num" w:pos="-1304"/>
          </w:tabs>
          <w:ind w:left="1304" w:hanging="1304"/>
        </w:pPr>
        <w:rPr>
          <w:rFonts w:hint="default"/>
          <w:b/>
          <w:i w:val="0"/>
        </w:rPr>
      </w:lvl>
    </w:lvlOverride>
    <w:lvlOverride w:ilvl="5">
      <w:lvl w:ilvl="5">
        <w:start w:val="1"/>
        <w:numFmt w:val="decimal"/>
        <w:lvlText w:val="%1.%2.%3.%4.%5.%6."/>
        <w:lvlJc w:val="left"/>
        <w:pPr>
          <w:tabs>
            <w:tab w:val="num" w:pos="-1418"/>
          </w:tabs>
          <w:ind w:left="1418" w:hanging="1418"/>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6">
    <w:abstractNumId w:val="14"/>
    <w:lvlOverride w:ilvl="0">
      <w:startOverride w:val="10"/>
      <w:lvl w:ilvl="0">
        <w:start w:val="10"/>
        <w:numFmt w:val="decimal"/>
        <w:lvlText w:val="%1."/>
        <w:lvlJc w:val="left"/>
        <w:pPr>
          <w:tabs>
            <w:tab w:val="num" w:pos="-397"/>
          </w:tabs>
          <w:ind w:left="397" w:hanging="397"/>
        </w:pPr>
        <w:rPr>
          <w:rFonts w:hint="default"/>
          <w:b/>
          <w:i w:val="0"/>
        </w:rPr>
      </w:lvl>
    </w:lvlOverride>
    <w:lvlOverride w:ilvl="1">
      <w:startOverride w:val="1"/>
      <w:lvl w:ilvl="1">
        <w:start w:val="1"/>
        <w:numFmt w:val="decimal"/>
        <w:lvlText w:val="%1.%2."/>
        <w:lvlJc w:val="left"/>
        <w:pPr>
          <w:tabs>
            <w:tab w:val="num" w:pos="0"/>
          </w:tabs>
          <w:ind w:left="794" w:hanging="794"/>
        </w:pPr>
        <w:rPr>
          <w:rFonts w:hint="default"/>
          <w:b/>
          <w:i w:val="0"/>
        </w:rPr>
      </w:lvl>
    </w:lvlOverride>
    <w:lvlOverride w:ilvl="2">
      <w:startOverride w:val="1"/>
      <w:lvl w:ilvl="2">
        <w:start w:val="1"/>
        <w:numFmt w:val="decimal"/>
        <w:lvlText w:val="%1.%2.%3."/>
        <w:lvlJc w:val="left"/>
        <w:pPr>
          <w:tabs>
            <w:tab w:val="num" w:pos="0"/>
          </w:tabs>
          <w:ind w:left="1021" w:hanging="1021"/>
        </w:pPr>
        <w:rPr>
          <w:rFonts w:hint="default"/>
          <w:b/>
          <w:i w:val="0"/>
        </w:rPr>
      </w:lvl>
    </w:lvlOverride>
    <w:lvlOverride w:ilvl="3">
      <w:startOverride w:val="1"/>
      <w:lvl w:ilvl="3">
        <w:start w:val="1"/>
        <w:numFmt w:val="decimal"/>
        <w:lvlText w:val="%1.%2.%3.%4."/>
        <w:lvlJc w:val="left"/>
        <w:pPr>
          <w:tabs>
            <w:tab w:val="num" w:pos="-1134"/>
          </w:tabs>
          <w:ind w:left="1134" w:hanging="1134"/>
        </w:pPr>
        <w:rPr>
          <w:rFonts w:hint="default"/>
          <w:b/>
          <w:i w:val="0"/>
        </w:rPr>
      </w:lvl>
    </w:lvlOverride>
    <w:lvlOverride w:ilvl="4">
      <w:startOverride w:val="1"/>
      <w:lvl w:ilvl="4">
        <w:start w:val="1"/>
        <w:numFmt w:val="decimal"/>
        <w:lvlText w:val="%1.%2.%3.%4.%5."/>
        <w:lvlJc w:val="left"/>
        <w:pPr>
          <w:tabs>
            <w:tab w:val="num" w:pos="-1304"/>
          </w:tabs>
          <w:ind w:left="1304" w:hanging="1304"/>
        </w:pPr>
        <w:rPr>
          <w:rFonts w:hint="default"/>
          <w:b/>
          <w:i w:val="0"/>
        </w:rPr>
      </w:lvl>
    </w:lvlOverride>
    <w:lvlOverride w:ilvl="5">
      <w:startOverride w:val="1"/>
      <w:lvl w:ilvl="5">
        <w:start w:val="1"/>
        <w:numFmt w:val="decimal"/>
        <w:lvlText w:val="%1.%2.%3.%4.%5.%6."/>
        <w:lvlJc w:val="left"/>
        <w:pPr>
          <w:tabs>
            <w:tab w:val="num" w:pos="-1418"/>
          </w:tabs>
          <w:ind w:left="1418" w:hanging="1418"/>
        </w:pPr>
        <w:rPr>
          <w:rFonts w:hint="default"/>
          <w:b/>
          <w:i w:val="0"/>
        </w:rPr>
      </w:lvl>
    </w:lvlOverride>
    <w:lvlOverride w:ilvl="6">
      <w:startOverride w:val="1"/>
      <w:lvl w:ilvl="6">
        <w:start w:val="1"/>
        <w:numFmt w:val="decimal"/>
        <w:lvlText w:val="%1.%2.%3.%4.%5.%6.%7."/>
        <w:lvlJc w:val="left"/>
        <w:pPr>
          <w:tabs>
            <w:tab w:val="num" w:pos="-1701"/>
          </w:tabs>
          <w:ind w:left="1701" w:hanging="1701"/>
        </w:pPr>
        <w:rPr>
          <w:rFonts w:hint="default"/>
          <w:b/>
          <w:i w:val="0"/>
        </w:rPr>
      </w:lvl>
    </w:lvlOverride>
    <w:lvlOverride w:ilvl="7">
      <w:startOverride w:val="1"/>
      <w:lvl w:ilvl="7">
        <w:start w:val="1"/>
        <w:numFmt w:val="decimal"/>
        <w:lvlText w:val="%1.%2.%3.%4.%5.%6.%7.%8."/>
        <w:lvlJc w:val="left"/>
        <w:pPr>
          <w:tabs>
            <w:tab w:val="num" w:pos="-1985"/>
          </w:tabs>
          <w:ind w:left="1985" w:hanging="1985"/>
        </w:pPr>
        <w:rPr>
          <w:rFonts w:hint="default"/>
          <w:b/>
          <w:i w:val="0"/>
        </w:rPr>
      </w:lvl>
    </w:lvlOverride>
    <w:lvlOverride w:ilvl="8">
      <w:startOverride w:val="1"/>
      <w:lvl w:ilvl="8">
        <w:start w:val="1"/>
        <w:numFmt w:val="decimal"/>
        <w:lvlText w:val="%1.%2.%3.%4.%5.%6.%7.%8.%9."/>
        <w:lvlJc w:val="left"/>
        <w:pPr>
          <w:tabs>
            <w:tab w:val="num" w:pos="-2268"/>
          </w:tabs>
          <w:ind w:left="2268" w:hanging="2268"/>
        </w:pPr>
        <w:rPr>
          <w:rFonts w:hint="default"/>
          <w:b/>
          <w:i w:val="0"/>
        </w:rPr>
      </w:lvl>
    </w:lvlOverride>
  </w:num>
  <w:num w:numId="7">
    <w:abstractNumId w:val="18"/>
  </w:num>
  <w:num w:numId="8">
    <w:abstractNumId w:val="18"/>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814" w:hanging="1814"/>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9">
    <w:abstractNumId w:val="18"/>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0"/>
          </w:tabs>
          <w:ind w:left="1985" w:hanging="1985"/>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0">
    <w:abstractNumId w:val="18"/>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0"/>
          </w:tabs>
          <w:ind w:left="2098" w:hanging="2098"/>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1">
    <w:abstractNumId w:val="18"/>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268" w:hanging="2268"/>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2">
    <w:abstractNumId w:val="18"/>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381" w:hanging="2381"/>
        </w:pPr>
        <w:rPr>
          <w:rFonts w:hint="default"/>
          <w:b/>
          <w:i w:val="0"/>
        </w:rPr>
      </w:lvl>
    </w:lvlOverride>
    <w:lvlOverride w:ilvl="8">
      <w:lvl w:ilvl="8">
        <w:start w:val="1"/>
        <w:numFmt w:val="decimal"/>
        <w:lvlText w:val="%1.%2.%3.%4.%5.%6.%7.%8.%9."/>
        <w:lvlJc w:val="left"/>
        <w:pPr>
          <w:tabs>
            <w:tab w:val="num" w:pos="0"/>
          </w:tabs>
          <w:ind w:left="2722" w:hanging="2722"/>
        </w:pPr>
        <w:rPr>
          <w:rFonts w:hint="default"/>
          <w:b/>
          <w:i w:val="0"/>
        </w:rPr>
      </w:lvl>
    </w:lvlOverride>
  </w:num>
  <w:num w:numId="13">
    <w:abstractNumId w:val="18"/>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495" w:hanging="2495"/>
        </w:pPr>
        <w:rPr>
          <w:rFonts w:hint="default"/>
          <w:b/>
          <w:i w:val="0"/>
        </w:rPr>
      </w:lvl>
    </w:lvlOverride>
    <w:lvlOverride w:ilvl="8">
      <w:lvl w:ilvl="8">
        <w:start w:val="1"/>
        <w:numFmt w:val="decimal"/>
        <w:lvlText w:val="%1.%2.%3.%4.%5.%6.%7.%8.%9."/>
        <w:lvlJc w:val="left"/>
        <w:pPr>
          <w:tabs>
            <w:tab w:val="num" w:pos="0"/>
          </w:tabs>
          <w:ind w:left="2835" w:hanging="2835"/>
        </w:pPr>
        <w:rPr>
          <w:rFonts w:hint="default"/>
          <w:b/>
          <w:i w:val="0"/>
        </w:rPr>
      </w:lvl>
    </w:lvlOverride>
  </w:num>
  <w:num w:numId="14">
    <w:abstractNumId w:val="18"/>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608" w:hanging="2608"/>
        </w:pPr>
        <w:rPr>
          <w:rFonts w:hint="default"/>
          <w:b/>
          <w:i w:val="0"/>
        </w:rPr>
      </w:lvl>
    </w:lvlOverride>
    <w:lvlOverride w:ilvl="8">
      <w:lvl w:ilvl="8">
        <w:start w:val="1"/>
        <w:numFmt w:val="decimal"/>
        <w:lvlText w:val="%1.%2.%3.%4.%5.%6.%7.%8.%9."/>
        <w:lvlJc w:val="left"/>
        <w:pPr>
          <w:tabs>
            <w:tab w:val="num" w:pos="0"/>
          </w:tabs>
          <w:ind w:left="2835" w:hanging="2835"/>
        </w:pPr>
        <w:rPr>
          <w:rFonts w:hint="default"/>
          <w:b/>
          <w:i w:val="0"/>
        </w:rPr>
      </w:lvl>
    </w:lvlOverride>
  </w:num>
  <w:num w:numId="15">
    <w:abstractNumId w:val="1"/>
  </w:num>
  <w:num w:numId="16">
    <w:abstractNumId w:val="16"/>
  </w:num>
  <w:num w:numId="17">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12"/>
  </w:num>
  <w:num w:numId="23">
    <w:abstractNumId w:val="4"/>
  </w:num>
  <w:num w:numId="24">
    <w:abstractNumId w:val="20"/>
  </w:num>
  <w:num w:numId="25">
    <w:abstractNumId w:val="24"/>
  </w:num>
  <w:num w:numId="26">
    <w:abstractNumId w:val="2"/>
  </w:num>
  <w:num w:numId="27">
    <w:abstractNumId w:val="22"/>
  </w:num>
  <w:num w:numId="28">
    <w:abstractNumId w:val="3"/>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num>
  <w:num w:numId="33">
    <w:abstractNumId w:val="21"/>
  </w:num>
  <w:num w:numId="34">
    <w:abstractNumId w:val="17"/>
  </w:num>
  <w:num w:numId="35">
    <w:abstractNumId w:val="8"/>
  </w:num>
  <w:num w:numId="36">
    <w:abstractNumId w:val="15"/>
  </w:num>
  <w:num w:numId="37">
    <w:abstractNumId w:val="5"/>
  </w:num>
  <w:num w:numId="38">
    <w:abstractNumId w:val="25"/>
  </w:num>
  <w:num w:numId="39">
    <w:abstractNumId w:val="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06"/>
    <w:rsid w:val="00022761"/>
    <w:rsid w:val="000252CE"/>
    <w:rsid w:val="00032296"/>
    <w:rsid w:val="00041E95"/>
    <w:rsid w:val="00046DE6"/>
    <w:rsid w:val="0006219D"/>
    <w:rsid w:val="00066975"/>
    <w:rsid w:val="000722A4"/>
    <w:rsid w:val="000802E5"/>
    <w:rsid w:val="000813AF"/>
    <w:rsid w:val="0008244F"/>
    <w:rsid w:val="0008417D"/>
    <w:rsid w:val="00086676"/>
    <w:rsid w:val="000938A2"/>
    <w:rsid w:val="000A05A9"/>
    <w:rsid w:val="000A2904"/>
    <w:rsid w:val="000A398C"/>
    <w:rsid w:val="000D2048"/>
    <w:rsid w:val="000E55EA"/>
    <w:rsid w:val="000F37DA"/>
    <w:rsid w:val="00105094"/>
    <w:rsid w:val="001231DE"/>
    <w:rsid w:val="001337DC"/>
    <w:rsid w:val="00133F09"/>
    <w:rsid w:val="00134D54"/>
    <w:rsid w:val="00137883"/>
    <w:rsid w:val="001773C3"/>
    <w:rsid w:val="001774D3"/>
    <w:rsid w:val="00180FE0"/>
    <w:rsid w:val="00186156"/>
    <w:rsid w:val="001940C4"/>
    <w:rsid w:val="001A1CCE"/>
    <w:rsid w:val="001A69C1"/>
    <w:rsid w:val="001B656D"/>
    <w:rsid w:val="001B7825"/>
    <w:rsid w:val="001C68B2"/>
    <w:rsid w:val="001D61AB"/>
    <w:rsid w:val="001E49D5"/>
    <w:rsid w:val="001F6AD5"/>
    <w:rsid w:val="0020363F"/>
    <w:rsid w:val="00205F10"/>
    <w:rsid w:val="00220152"/>
    <w:rsid w:val="0022420F"/>
    <w:rsid w:val="00231460"/>
    <w:rsid w:val="00245755"/>
    <w:rsid w:val="0025771E"/>
    <w:rsid w:val="00276702"/>
    <w:rsid w:val="0028540B"/>
    <w:rsid w:val="00293197"/>
    <w:rsid w:val="002B736B"/>
    <w:rsid w:val="002C1678"/>
    <w:rsid w:val="002C75C9"/>
    <w:rsid w:val="002D5BCC"/>
    <w:rsid w:val="002D6B30"/>
    <w:rsid w:val="002E0707"/>
    <w:rsid w:val="002E2C00"/>
    <w:rsid w:val="002E3EDD"/>
    <w:rsid w:val="002F15ED"/>
    <w:rsid w:val="002F2C60"/>
    <w:rsid w:val="00302CE4"/>
    <w:rsid w:val="00303ED5"/>
    <w:rsid w:val="00306A7B"/>
    <w:rsid w:val="0031026C"/>
    <w:rsid w:val="00315ABB"/>
    <w:rsid w:val="00320C30"/>
    <w:rsid w:val="00332440"/>
    <w:rsid w:val="00333FB3"/>
    <w:rsid w:val="00337687"/>
    <w:rsid w:val="00343CBD"/>
    <w:rsid w:val="00344A68"/>
    <w:rsid w:val="00346659"/>
    <w:rsid w:val="0036082F"/>
    <w:rsid w:val="0036181B"/>
    <w:rsid w:val="00361996"/>
    <w:rsid w:val="0037134F"/>
    <w:rsid w:val="00383278"/>
    <w:rsid w:val="00391869"/>
    <w:rsid w:val="003930A3"/>
    <w:rsid w:val="003A2464"/>
    <w:rsid w:val="003B7017"/>
    <w:rsid w:val="003B7477"/>
    <w:rsid w:val="003C161A"/>
    <w:rsid w:val="003E3B72"/>
    <w:rsid w:val="003F0C52"/>
    <w:rsid w:val="004115BE"/>
    <w:rsid w:val="004140A9"/>
    <w:rsid w:val="00415746"/>
    <w:rsid w:val="004366A1"/>
    <w:rsid w:val="00457777"/>
    <w:rsid w:val="004B606E"/>
    <w:rsid w:val="004C1137"/>
    <w:rsid w:val="004C29A4"/>
    <w:rsid w:val="004C5D43"/>
    <w:rsid w:val="004E4069"/>
    <w:rsid w:val="004E70D3"/>
    <w:rsid w:val="00502785"/>
    <w:rsid w:val="00507530"/>
    <w:rsid w:val="00516C12"/>
    <w:rsid w:val="00522AB0"/>
    <w:rsid w:val="005337EC"/>
    <w:rsid w:val="00542BD6"/>
    <w:rsid w:val="00546675"/>
    <w:rsid w:val="00560C23"/>
    <w:rsid w:val="00567B25"/>
    <w:rsid w:val="00573ACB"/>
    <w:rsid w:val="0058207E"/>
    <w:rsid w:val="005834D3"/>
    <w:rsid w:val="00583601"/>
    <w:rsid w:val="005979B9"/>
    <w:rsid w:val="005B62EE"/>
    <w:rsid w:val="005C0284"/>
    <w:rsid w:val="005C74B6"/>
    <w:rsid w:val="005E5FDE"/>
    <w:rsid w:val="006214B5"/>
    <w:rsid w:val="00641D94"/>
    <w:rsid w:val="00646074"/>
    <w:rsid w:val="00653C5E"/>
    <w:rsid w:val="006955DE"/>
    <w:rsid w:val="006A25CB"/>
    <w:rsid w:val="006A321D"/>
    <w:rsid w:val="006A6BD0"/>
    <w:rsid w:val="006F68DF"/>
    <w:rsid w:val="00701D01"/>
    <w:rsid w:val="007028DB"/>
    <w:rsid w:val="00703C7E"/>
    <w:rsid w:val="00704AFC"/>
    <w:rsid w:val="007116AE"/>
    <w:rsid w:val="007143C1"/>
    <w:rsid w:val="00742885"/>
    <w:rsid w:val="00745254"/>
    <w:rsid w:val="007606FD"/>
    <w:rsid w:val="00761053"/>
    <w:rsid w:val="007614C9"/>
    <w:rsid w:val="007742FF"/>
    <w:rsid w:val="00774895"/>
    <w:rsid w:val="00792F2D"/>
    <w:rsid w:val="007A6658"/>
    <w:rsid w:val="007C5FDB"/>
    <w:rsid w:val="007D3CA0"/>
    <w:rsid w:val="007D3CA4"/>
    <w:rsid w:val="007E1628"/>
    <w:rsid w:val="007E1752"/>
    <w:rsid w:val="007F6B27"/>
    <w:rsid w:val="0080300E"/>
    <w:rsid w:val="00804DB1"/>
    <w:rsid w:val="00806FD2"/>
    <w:rsid w:val="00814D4B"/>
    <w:rsid w:val="00815A79"/>
    <w:rsid w:val="00822FCF"/>
    <w:rsid w:val="00831444"/>
    <w:rsid w:val="00834790"/>
    <w:rsid w:val="00834F69"/>
    <w:rsid w:val="0083560B"/>
    <w:rsid w:val="00837F63"/>
    <w:rsid w:val="00841820"/>
    <w:rsid w:val="00862DDE"/>
    <w:rsid w:val="00862F33"/>
    <w:rsid w:val="00875D4B"/>
    <w:rsid w:val="0089388F"/>
    <w:rsid w:val="00895881"/>
    <w:rsid w:val="008D7857"/>
    <w:rsid w:val="008E2A83"/>
    <w:rsid w:val="008E7AB5"/>
    <w:rsid w:val="008F0221"/>
    <w:rsid w:val="008F55C9"/>
    <w:rsid w:val="008F653E"/>
    <w:rsid w:val="008F6757"/>
    <w:rsid w:val="009143C4"/>
    <w:rsid w:val="009225CB"/>
    <w:rsid w:val="009331AB"/>
    <w:rsid w:val="00953314"/>
    <w:rsid w:val="009760E0"/>
    <w:rsid w:val="009979F0"/>
    <w:rsid w:val="009A081E"/>
    <w:rsid w:val="009C12B7"/>
    <w:rsid w:val="009D6CB9"/>
    <w:rsid w:val="00A22DD5"/>
    <w:rsid w:val="00A2392A"/>
    <w:rsid w:val="00A244DE"/>
    <w:rsid w:val="00A34609"/>
    <w:rsid w:val="00A42A84"/>
    <w:rsid w:val="00A4440B"/>
    <w:rsid w:val="00A50375"/>
    <w:rsid w:val="00A50A59"/>
    <w:rsid w:val="00A64436"/>
    <w:rsid w:val="00A80CEF"/>
    <w:rsid w:val="00A8163E"/>
    <w:rsid w:val="00A86D86"/>
    <w:rsid w:val="00AB18E9"/>
    <w:rsid w:val="00AC34D6"/>
    <w:rsid w:val="00AE6541"/>
    <w:rsid w:val="00B057E3"/>
    <w:rsid w:val="00B23986"/>
    <w:rsid w:val="00B30944"/>
    <w:rsid w:val="00B37FAD"/>
    <w:rsid w:val="00B5231F"/>
    <w:rsid w:val="00B64192"/>
    <w:rsid w:val="00B662B6"/>
    <w:rsid w:val="00B83F33"/>
    <w:rsid w:val="00B91E2F"/>
    <w:rsid w:val="00BA2B08"/>
    <w:rsid w:val="00BA31EB"/>
    <w:rsid w:val="00BB1863"/>
    <w:rsid w:val="00BC1FBB"/>
    <w:rsid w:val="00BD2336"/>
    <w:rsid w:val="00BD71C5"/>
    <w:rsid w:val="00BF7F75"/>
    <w:rsid w:val="00C04966"/>
    <w:rsid w:val="00C1209D"/>
    <w:rsid w:val="00C20211"/>
    <w:rsid w:val="00C20767"/>
    <w:rsid w:val="00C239C9"/>
    <w:rsid w:val="00C23D1F"/>
    <w:rsid w:val="00C42308"/>
    <w:rsid w:val="00C44F73"/>
    <w:rsid w:val="00C630AF"/>
    <w:rsid w:val="00C74C48"/>
    <w:rsid w:val="00C80224"/>
    <w:rsid w:val="00C8205E"/>
    <w:rsid w:val="00CB28A2"/>
    <w:rsid w:val="00CB5781"/>
    <w:rsid w:val="00CB72B5"/>
    <w:rsid w:val="00CD17B1"/>
    <w:rsid w:val="00D108B3"/>
    <w:rsid w:val="00D47135"/>
    <w:rsid w:val="00D55BE4"/>
    <w:rsid w:val="00D56370"/>
    <w:rsid w:val="00D6003F"/>
    <w:rsid w:val="00D6280F"/>
    <w:rsid w:val="00D738AC"/>
    <w:rsid w:val="00D7518A"/>
    <w:rsid w:val="00D86EF4"/>
    <w:rsid w:val="00D917BE"/>
    <w:rsid w:val="00D96412"/>
    <w:rsid w:val="00D97F00"/>
    <w:rsid w:val="00DB4537"/>
    <w:rsid w:val="00DB6095"/>
    <w:rsid w:val="00DC2B06"/>
    <w:rsid w:val="00DC319E"/>
    <w:rsid w:val="00DC4C13"/>
    <w:rsid w:val="00DD5676"/>
    <w:rsid w:val="00DE0042"/>
    <w:rsid w:val="00E06B05"/>
    <w:rsid w:val="00E26544"/>
    <w:rsid w:val="00E306E4"/>
    <w:rsid w:val="00E30A34"/>
    <w:rsid w:val="00E30F01"/>
    <w:rsid w:val="00E3262B"/>
    <w:rsid w:val="00E36255"/>
    <w:rsid w:val="00E55213"/>
    <w:rsid w:val="00E56BCB"/>
    <w:rsid w:val="00E6208A"/>
    <w:rsid w:val="00E71634"/>
    <w:rsid w:val="00E80311"/>
    <w:rsid w:val="00E855DB"/>
    <w:rsid w:val="00E941D0"/>
    <w:rsid w:val="00E96CD7"/>
    <w:rsid w:val="00EB19AC"/>
    <w:rsid w:val="00ED5A0F"/>
    <w:rsid w:val="00EE5852"/>
    <w:rsid w:val="00EE69ED"/>
    <w:rsid w:val="00F034BF"/>
    <w:rsid w:val="00F03725"/>
    <w:rsid w:val="00F16421"/>
    <w:rsid w:val="00F204D9"/>
    <w:rsid w:val="00F46E9F"/>
    <w:rsid w:val="00F632E9"/>
    <w:rsid w:val="00F63E13"/>
    <w:rsid w:val="00F834E1"/>
    <w:rsid w:val="00FA209F"/>
    <w:rsid w:val="00FA6395"/>
    <w:rsid w:val="00FA6BA7"/>
    <w:rsid w:val="00FC2CD3"/>
    <w:rsid w:val="00FC57EC"/>
    <w:rsid w:val="00FF23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3A95"/>
  <w15:docId w15:val="{BB439F05-5BCC-46DF-AEF0-A11673D2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iPriority="3"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iPriority="2"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2" w:unhideWhenUsed="1"/>
    <w:lsdException w:name="Body Text 3" w:semiHidden="1" w:uiPriority="2"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B06"/>
    <w:pPr>
      <w:spacing w:after="0" w:line="260" w:lineRule="atLeast"/>
    </w:pPr>
    <w:rPr>
      <w:rFonts w:ascii="Verdana" w:eastAsia="Calibri" w:hAnsi="Verdana" w:cs="Times New Roman"/>
      <w:sz w:val="20"/>
    </w:rPr>
  </w:style>
  <w:style w:type="paragraph" w:styleId="Overskrift1">
    <w:name w:val="heading 1"/>
    <w:basedOn w:val="Normal"/>
    <w:next w:val="Normal"/>
    <w:link w:val="Overskrift1Tegn"/>
    <w:uiPriority w:val="1"/>
    <w:qFormat/>
    <w:rsid w:val="00DC2B06"/>
    <w:pPr>
      <w:keepNext/>
      <w:keepLines/>
      <w:numPr>
        <w:numId w:val="20"/>
      </w:numPr>
      <w:spacing w:line="360" w:lineRule="atLeast"/>
      <w:outlineLvl w:val="0"/>
    </w:pPr>
    <w:rPr>
      <w:rFonts w:eastAsia="Times New Roman"/>
      <w:b/>
      <w:bCs/>
      <w:caps/>
      <w:sz w:val="28"/>
      <w:szCs w:val="28"/>
    </w:rPr>
  </w:style>
  <w:style w:type="paragraph" w:styleId="Overskrift2">
    <w:name w:val="heading 2"/>
    <w:basedOn w:val="Normal"/>
    <w:next w:val="Normal"/>
    <w:link w:val="Overskrift2Tegn"/>
    <w:uiPriority w:val="1"/>
    <w:qFormat/>
    <w:rsid w:val="00DC2B06"/>
    <w:pPr>
      <w:keepNext/>
      <w:keepLines/>
      <w:outlineLvl w:val="1"/>
    </w:pPr>
    <w:rPr>
      <w:rFonts w:eastAsia="Times New Roman"/>
      <w:bCs/>
      <w:caps/>
      <w:szCs w:val="26"/>
    </w:rPr>
  </w:style>
  <w:style w:type="paragraph" w:styleId="Overskrift3">
    <w:name w:val="heading 3"/>
    <w:basedOn w:val="Normal"/>
    <w:next w:val="Normal"/>
    <w:link w:val="Overskrift3Tegn"/>
    <w:uiPriority w:val="1"/>
    <w:qFormat/>
    <w:rsid w:val="00DC2B06"/>
    <w:pPr>
      <w:keepNext/>
      <w:keepLines/>
      <w:outlineLvl w:val="2"/>
    </w:pPr>
    <w:rPr>
      <w:rFonts w:eastAsia="Times New Roman"/>
      <w:b/>
      <w:bCs/>
    </w:rPr>
  </w:style>
  <w:style w:type="paragraph" w:styleId="Overskrift4">
    <w:name w:val="heading 4"/>
    <w:basedOn w:val="Normal"/>
    <w:next w:val="Normal"/>
    <w:link w:val="Overskrift4Tegn"/>
    <w:uiPriority w:val="1"/>
    <w:semiHidden/>
    <w:rsid w:val="00DC2B06"/>
    <w:pPr>
      <w:keepNext/>
      <w:keepLines/>
      <w:outlineLvl w:val="3"/>
    </w:pPr>
    <w:rPr>
      <w:rFonts w:eastAsia="Times New Roman"/>
      <w:b/>
      <w:bCs/>
      <w:iCs/>
    </w:rPr>
  </w:style>
  <w:style w:type="paragraph" w:styleId="Overskrift5">
    <w:name w:val="heading 5"/>
    <w:basedOn w:val="Normal"/>
    <w:next w:val="Normal"/>
    <w:link w:val="Overskrift5Tegn"/>
    <w:uiPriority w:val="1"/>
    <w:semiHidden/>
    <w:rsid w:val="00DC2B06"/>
    <w:pPr>
      <w:keepNext/>
      <w:keepLines/>
      <w:outlineLvl w:val="4"/>
    </w:pPr>
    <w:rPr>
      <w:rFonts w:eastAsia="Times New Roman"/>
    </w:rPr>
  </w:style>
  <w:style w:type="paragraph" w:styleId="Overskrift6">
    <w:name w:val="heading 6"/>
    <w:basedOn w:val="Normal"/>
    <w:next w:val="Normal"/>
    <w:link w:val="Overskrift6Tegn"/>
    <w:uiPriority w:val="1"/>
    <w:semiHidden/>
    <w:rsid w:val="00DC2B06"/>
    <w:pPr>
      <w:keepNext/>
      <w:keepLines/>
      <w:outlineLvl w:val="5"/>
    </w:pPr>
    <w:rPr>
      <w:rFonts w:eastAsia="Times New Roman"/>
      <w:i/>
      <w:iCs/>
    </w:rPr>
  </w:style>
  <w:style w:type="paragraph" w:styleId="Overskrift7">
    <w:name w:val="heading 7"/>
    <w:basedOn w:val="Normal"/>
    <w:next w:val="Normal"/>
    <w:link w:val="Overskrift7Tegn"/>
    <w:uiPriority w:val="1"/>
    <w:semiHidden/>
    <w:rsid w:val="00DC2B06"/>
    <w:pPr>
      <w:keepNext/>
      <w:keepLines/>
      <w:numPr>
        <w:ilvl w:val="6"/>
        <w:numId w:val="20"/>
      </w:numPr>
      <w:outlineLvl w:val="6"/>
    </w:pPr>
    <w:rPr>
      <w:rFonts w:eastAsia="Times New Roman"/>
      <w:i/>
      <w:iCs/>
    </w:rPr>
  </w:style>
  <w:style w:type="paragraph" w:styleId="Overskrift8">
    <w:name w:val="heading 8"/>
    <w:basedOn w:val="Normal"/>
    <w:next w:val="Normal"/>
    <w:link w:val="Overskrift8Tegn"/>
    <w:uiPriority w:val="1"/>
    <w:semiHidden/>
    <w:rsid w:val="00DC2B06"/>
    <w:pPr>
      <w:keepNext/>
      <w:keepLines/>
      <w:numPr>
        <w:ilvl w:val="7"/>
        <w:numId w:val="20"/>
      </w:numPr>
      <w:outlineLvl w:val="7"/>
    </w:pPr>
    <w:rPr>
      <w:rFonts w:eastAsia="Times New Roman"/>
      <w:szCs w:val="20"/>
    </w:rPr>
  </w:style>
  <w:style w:type="paragraph" w:styleId="Overskrift9">
    <w:name w:val="heading 9"/>
    <w:basedOn w:val="Normal"/>
    <w:next w:val="Normal"/>
    <w:link w:val="Overskrift9Tegn"/>
    <w:uiPriority w:val="1"/>
    <w:semiHidden/>
    <w:rsid w:val="00DC2B06"/>
    <w:pPr>
      <w:keepNext/>
      <w:keepLines/>
      <w:numPr>
        <w:ilvl w:val="8"/>
        <w:numId w:val="20"/>
      </w:numPr>
      <w:outlineLvl w:val="8"/>
    </w:pPr>
    <w:rPr>
      <w:rFonts w:eastAsia="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1"/>
    <w:rsid w:val="00DC2B06"/>
    <w:rPr>
      <w:rFonts w:ascii="Verdana" w:eastAsia="Times New Roman" w:hAnsi="Verdana" w:cs="Times New Roman"/>
      <w:b/>
      <w:bCs/>
      <w:caps/>
      <w:sz w:val="28"/>
      <w:szCs w:val="28"/>
    </w:rPr>
  </w:style>
  <w:style w:type="character" w:customStyle="1" w:styleId="Overskrift2Tegn">
    <w:name w:val="Overskrift 2 Tegn"/>
    <w:link w:val="Overskrift2"/>
    <w:uiPriority w:val="1"/>
    <w:rsid w:val="00DC2B06"/>
    <w:rPr>
      <w:rFonts w:ascii="Verdana" w:eastAsia="Times New Roman" w:hAnsi="Verdana" w:cs="Times New Roman"/>
      <w:bCs/>
      <w:caps/>
      <w:sz w:val="20"/>
      <w:szCs w:val="26"/>
    </w:rPr>
  </w:style>
  <w:style w:type="character" w:customStyle="1" w:styleId="Overskrift3Tegn">
    <w:name w:val="Overskrift 3 Tegn"/>
    <w:link w:val="Overskrift3"/>
    <w:uiPriority w:val="1"/>
    <w:rsid w:val="00DC2B06"/>
    <w:rPr>
      <w:rFonts w:ascii="Verdana" w:eastAsia="Times New Roman" w:hAnsi="Verdana" w:cs="Times New Roman"/>
      <w:b/>
      <w:bCs/>
      <w:sz w:val="20"/>
    </w:rPr>
  </w:style>
  <w:style w:type="character" w:customStyle="1" w:styleId="Overskrift4Tegn">
    <w:name w:val="Overskrift 4 Tegn"/>
    <w:link w:val="Overskrift4"/>
    <w:uiPriority w:val="1"/>
    <w:semiHidden/>
    <w:rsid w:val="00DC2B06"/>
    <w:rPr>
      <w:rFonts w:ascii="Verdana" w:eastAsia="Times New Roman" w:hAnsi="Verdana" w:cs="Times New Roman"/>
      <w:b/>
      <w:bCs/>
      <w:iCs/>
      <w:sz w:val="20"/>
    </w:rPr>
  </w:style>
  <w:style w:type="character" w:customStyle="1" w:styleId="Overskrift5Tegn">
    <w:name w:val="Overskrift 5 Tegn"/>
    <w:link w:val="Overskrift5"/>
    <w:uiPriority w:val="1"/>
    <w:semiHidden/>
    <w:rsid w:val="00DC2B06"/>
    <w:rPr>
      <w:rFonts w:ascii="Verdana" w:eastAsia="Times New Roman" w:hAnsi="Verdana" w:cs="Times New Roman"/>
      <w:sz w:val="20"/>
    </w:rPr>
  </w:style>
  <w:style w:type="character" w:customStyle="1" w:styleId="Overskrift6Tegn">
    <w:name w:val="Overskrift 6 Tegn"/>
    <w:link w:val="Overskrift6"/>
    <w:uiPriority w:val="1"/>
    <w:semiHidden/>
    <w:rsid w:val="00DC2B06"/>
    <w:rPr>
      <w:rFonts w:ascii="Verdana" w:eastAsia="Times New Roman" w:hAnsi="Verdana" w:cs="Times New Roman"/>
      <w:i/>
      <w:iCs/>
      <w:sz w:val="20"/>
    </w:rPr>
  </w:style>
  <w:style w:type="character" w:customStyle="1" w:styleId="Overskrift7Tegn">
    <w:name w:val="Overskrift 7 Tegn"/>
    <w:link w:val="Overskrift7"/>
    <w:uiPriority w:val="1"/>
    <w:semiHidden/>
    <w:rsid w:val="00DC2B06"/>
    <w:rPr>
      <w:rFonts w:ascii="Verdana" w:eastAsia="Times New Roman" w:hAnsi="Verdana" w:cs="Times New Roman"/>
      <w:i/>
      <w:iCs/>
      <w:sz w:val="20"/>
    </w:rPr>
  </w:style>
  <w:style w:type="character" w:customStyle="1" w:styleId="Overskrift8Tegn">
    <w:name w:val="Overskrift 8 Tegn"/>
    <w:link w:val="Overskrift8"/>
    <w:uiPriority w:val="1"/>
    <w:semiHidden/>
    <w:rsid w:val="00DC2B06"/>
    <w:rPr>
      <w:rFonts w:ascii="Verdana" w:eastAsia="Times New Roman" w:hAnsi="Verdana" w:cs="Times New Roman"/>
      <w:sz w:val="20"/>
      <w:szCs w:val="20"/>
    </w:rPr>
  </w:style>
  <w:style w:type="character" w:customStyle="1" w:styleId="Overskrift9Tegn">
    <w:name w:val="Overskrift 9 Tegn"/>
    <w:link w:val="Overskrift9"/>
    <w:uiPriority w:val="1"/>
    <w:semiHidden/>
    <w:rsid w:val="00DC2B06"/>
    <w:rPr>
      <w:rFonts w:ascii="Verdana" w:eastAsia="Times New Roman" w:hAnsi="Verdana" w:cs="Times New Roman"/>
      <w:iCs/>
      <w:sz w:val="20"/>
      <w:szCs w:val="20"/>
    </w:rPr>
  </w:style>
  <w:style w:type="paragraph" w:customStyle="1" w:styleId="Template">
    <w:name w:val="Template"/>
    <w:uiPriority w:val="4"/>
    <w:semiHidden/>
    <w:rsid w:val="00DC2B06"/>
    <w:pPr>
      <w:spacing w:after="0" w:line="250" w:lineRule="atLeast"/>
    </w:pPr>
    <w:rPr>
      <w:rFonts w:ascii="Verdana" w:eastAsia="Calibri" w:hAnsi="Verdana" w:cs="Times New Roman"/>
      <w:sz w:val="19"/>
    </w:rPr>
  </w:style>
  <w:style w:type="paragraph" w:customStyle="1" w:styleId="Template-1">
    <w:name w:val="Template - 1"/>
    <w:basedOn w:val="Template"/>
    <w:uiPriority w:val="4"/>
    <w:semiHidden/>
    <w:rsid w:val="00DC2B06"/>
  </w:style>
  <w:style w:type="paragraph" w:customStyle="1" w:styleId="Template-2">
    <w:name w:val="Template - 2"/>
    <w:basedOn w:val="Template"/>
    <w:uiPriority w:val="4"/>
    <w:semiHidden/>
    <w:rsid w:val="00DC2B06"/>
  </w:style>
  <w:style w:type="paragraph" w:customStyle="1" w:styleId="Template-3">
    <w:name w:val="Template - 3"/>
    <w:basedOn w:val="Template"/>
    <w:uiPriority w:val="4"/>
    <w:semiHidden/>
    <w:rsid w:val="00DC2B06"/>
  </w:style>
  <w:style w:type="paragraph" w:customStyle="1" w:styleId="LogoNavn">
    <w:name w:val="LogoNavn"/>
    <w:basedOn w:val="Template"/>
    <w:uiPriority w:val="4"/>
    <w:semiHidden/>
    <w:rsid w:val="00DC2B06"/>
    <w:pPr>
      <w:spacing w:line="280" w:lineRule="atLeast"/>
    </w:pPr>
    <w:rPr>
      <w:caps/>
      <w:sz w:val="24"/>
    </w:rPr>
  </w:style>
  <w:style w:type="paragraph" w:customStyle="1" w:styleId="LogoNavn-1">
    <w:name w:val="LogoNavn - 1"/>
    <w:basedOn w:val="LogoNavn"/>
    <w:uiPriority w:val="4"/>
    <w:semiHidden/>
    <w:rsid w:val="00DC2B06"/>
    <w:pPr>
      <w:jc w:val="center"/>
    </w:pPr>
  </w:style>
  <w:style w:type="paragraph" w:customStyle="1" w:styleId="LogoNavn-2">
    <w:name w:val="LogoNavn - 2"/>
    <w:basedOn w:val="LogoNavn"/>
    <w:uiPriority w:val="4"/>
    <w:semiHidden/>
    <w:rsid w:val="00DC2B06"/>
    <w:pPr>
      <w:spacing w:line="240" w:lineRule="atLeast"/>
    </w:pPr>
    <w:rPr>
      <w:sz w:val="20"/>
    </w:rPr>
  </w:style>
  <w:style w:type="paragraph" w:customStyle="1" w:styleId="LogoNavn-3">
    <w:name w:val="LogoNavn - 3"/>
    <w:basedOn w:val="LogoNavn"/>
    <w:uiPriority w:val="4"/>
    <w:semiHidden/>
    <w:rsid w:val="00DC2B06"/>
    <w:pPr>
      <w:spacing w:line="200" w:lineRule="atLeast"/>
    </w:pPr>
    <w:rPr>
      <w:caps w:val="0"/>
      <w:sz w:val="16"/>
    </w:rPr>
  </w:style>
  <w:style w:type="paragraph" w:customStyle="1" w:styleId="Adresse">
    <w:name w:val="Adresse"/>
    <w:basedOn w:val="Template"/>
    <w:uiPriority w:val="4"/>
    <w:semiHidden/>
    <w:rsid w:val="00DC2B06"/>
    <w:pPr>
      <w:spacing w:line="200" w:lineRule="atLeast"/>
    </w:pPr>
    <w:rPr>
      <w:noProof/>
      <w:sz w:val="16"/>
    </w:rPr>
  </w:style>
  <w:style w:type="paragraph" w:customStyle="1" w:styleId="Adresse-1">
    <w:name w:val="Adresse - 1"/>
    <w:basedOn w:val="Adresse"/>
    <w:uiPriority w:val="4"/>
    <w:semiHidden/>
    <w:rsid w:val="00DC2B06"/>
  </w:style>
  <w:style w:type="paragraph" w:customStyle="1" w:styleId="Adresse-2">
    <w:name w:val="Adresse - 2"/>
    <w:basedOn w:val="Adresse"/>
    <w:uiPriority w:val="4"/>
    <w:semiHidden/>
    <w:rsid w:val="00DC2B06"/>
  </w:style>
  <w:style w:type="paragraph" w:customStyle="1" w:styleId="Adresse-3">
    <w:name w:val="Adresse - 3"/>
    <w:basedOn w:val="Adresse"/>
    <w:uiPriority w:val="4"/>
    <w:semiHidden/>
    <w:rsid w:val="00DC2B06"/>
  </w:style>
  <w:style w:type="paragraph" w:customStyle="1" w:styleId="Ledetekst">
    <w:name w:val="Ledetekst"/>
    <w:basedOn w:val="Template"/>
    <w:uiPriority w:val="4"/>
    <w:semiHidden/>
    <w:rsid w:val="00DC2B06"/>
    <w:pPr>
      <w:spacing w:line="280" w:lineRule="atLeast"/>
    </w:pPr>
    <w:rPr>
      <w:noProof/>
      <w:sz w:val="24"/>
    </w:rPr>
  </w:style>
  <w:style w:type="paragraph" w:customStyle="1" w:styleId="Ledetekst-1">
    <w:name w:val="Ledetekst - 1"/>
    <w:basedOn w:val="Ledetekst"/>
    <w:uiPriority w:val="4"/>
    <w:semiHidden/>
    <w:rsid w:val="00DC2B06"/>
  </w:style>
  <w:style w:type="paragraph" w:customStyle="1" w:styleId="Ledetekst-2">
    <w:name w:val="Ledetekst - 2"/>
    <w:basedOn w:val="Ledetekst"/>
    <w:uiPriority w:val="4"/>
    <w:semiHidden/>
    <w:rsid w:val="00DC2B06"/>
    <w:pPr>
      <w:spacing w:line="240" w:lineRule="atLeast"/>
    </w:pPr>
    <w:rPr>
      <w:sz w:val="20"/>
    </w:rPr>
  </w:style>
  <w:style w:type="paragraph" w:customStyle="1" w:styleId="Ledetekst-3">
    <w:name w:val="Ledetekst - 3"/>
    <w:basedOn w:val="Ledetekst"/>
    <w:uiPriority w:val="4"/>
    <w:semiHidden/>
    <w:rsid w:val="00DC2B06"/>
    <w:pPr>
      <w:spacing w:line="200" w:lineRule="atLeast"/>
    </w:pPr>
    <w:rPr>
      <w:sz w:val="16"/>
    </w:rPr>
  </w:style>
  <w:style w:type="paragraph" w:customStyle="1" w:styleId="LedetekstBody">
    <w:name w:val="Ledetekst Body"/>
    <w:basedOn w:val="Template"/>
    <w:uiPriority w:val="4"/>
    <w:semiHidden/>
    <w:rsid w:val="00DC2B06"/>
    <w:pPr>
      <w:spacing w:line="280" w:lineRule="atLeast"/>
    </w:pPr>
    <w:rPr>
      <w:sz w:val="24"/>
    </w:rPr>
  </w:style>
  <w:style w:type="paragraph" w:customStyle="1" w:styleId="LedetekstBody-1">
    <w:name w:val="Ledetekst Body - 1"/>
    <w:basedOn w:val="LedetekstBody"/>
    <w:uiPriority w:val="4"/>
    <w:semiHidden/>
    <w:rsid w:val="00DC2B06"/>
    <w:pPr>
      <w:spacing w:line="250" w:lineRule="atLeast"/>
    </w:pPr>
    <w:rPr>
      <w:b/>
      <w:sz w:val="19"/>
    </w:rPr>
  </w:style>
  <w:style w:type="paragraph" w:customStyle="1" w:styleId="LedetekstBody-2">
    <w:name w:val="Ledetekst Body - 2"/>
    <w:basedOn w:val="LedetekstBody"/>
    <w:uiPriority w:val="4"/>
    <w:semiHidden/>
    <w:rsid w:val="00DC2B06"/>
  </w:style>
  <w:style w:type="paragraph" w:customStyle="1" w:styleId="LedetekstBody-3">
    <w:name w:val="Ledetekst Body - 3"/>
    <w:basedOn w:val="LedetekstBody"/>
    <w:uiPriority w:val="4"/>
    <w:semiHidden/>
    <w:rsid w:val="00DC2B06"/>
  </w:style>
  <w:style w:type="paragraph" w:customStyle="1" w:styleId="Klassifikation">
    <w:name w:val="Klassifikation"/>
    <w:basedOn w:val="Template"/>
    <w:uiPriority w:val="4"/>
    <w:semiHidden/>
    <w:rsid w:val="00DC2B06"/>
    <w:pPr>
      <w:spacing w:line="210" w:lineRule="atLeast"/>
      <w:jc w:val="center"/>
    </w:pPr>
    <w:rPr>
      <w:caps/>
      <w:sz w:val="20"/>
    </w:rPr>
  </w:style>
  <w:style w:type="paragraph" w:customStyle="1" w:styleId="Klassifikation-1">
    <w:name w:val="Klassifikation - 1"/>
    <w:basedOn w:val="Klassifikation"/>
    <w:uiPriority w:val="4"/>
    <w:rsid w:val="00DC2B06"/>
  </w:style>
  <w:style w:type="paragraph" w:customStyle="1" w:styleId="Klassifikation-2">
    <w:name w:val="Klassifikation - 2"/>
    <w:basedOn w:val="Klassifikation"/>
    <w:uiPriority w:val="4"/>
    <w:rsid w:val="00DC2B06"/>
    <w:pPr>
      <w:spacing w:line="170" w:lineRule="atLeast"/>
    </w:pPr>
    <w:rPr>
      <w:sz w:val="14"/>
    </w:rPr>
  </w:style>
  <w:style w:type="paragraph" w:styleId="Strktcitat">
    <w:name w:val="Intense Quote"/>
    <w:basedOn w:val="Normal"/>
    <w:next w:val="Normal"/>
    <w:link w:val="StrktcitatTegn"/>
    <w:uiPriority w:val="3"/>
    <w:qFormat/>
    <w:rsid w:val="00DC2B06"/>
    <w:rPr>
      <w:b/>
      <w:bCs/>
      <w:i/>
      <w:iCs/>
    </w:rPr>
  </w:style>
  <w:style w:type="character" w:customStyle="1" w:styleId="StrktcitatTegn">
    <w:name w:val="Stærkt citat Tegn"/>
    <w:link w:val="Strktcitat"/>
    <w:uiPriority w:val="3"/>
    <w:rsid w:val="00DC2B06"/>
    <w:rPr>
      <w:rFonts w:ascii="Verdana" w:eastAsia="Calibri" w:hAnsi="Verdana" w:cs="Times New Roman"/>
      <w:b/>
      <w:bCs/>
      <w:i/>
      <w:iCs/>
      <w:sz w:val="20"/>
    </w:rPr>
  </w:style>
  <w:style w:type="character" w:styleId="Fremhv">
    <w:name w:val="Emphasis"/>
    <w:uiPriority w:val="3"/>
    <w:qFormat/>
    <w:rsid w:val="00DC2B06"/>
    <w:rPr>
      <w:rFonts w:ascii="Verdana" w:hAnsi="Verdana"/>
      <w:b/>
      <w:i w:val="0"/>
      <w:iCs/>
      <w:sz w:val="20"/>
    </w:rPr>
  </w:style>
  <w:style w:type="paragraph" w:styleId="Billedtekst">
    <w:name w:val="caption"/>
    <w:basedOn w:val="Normal"/>
    <w:next w:val="Normal"/>
    <w:uiPriority w:val="3"/>
    <w:qFormat/>
    <w:rsid w:val="00DC2B06"/>
    <w:pPr>
      <w:spacing w:after="200"/>
    </w:pPr>
    <w:rPr>
      <w:bCs/>
      <w:i/>
      <w:szCs w:val="18"/>
    </w:rPr>
  </w:style>
  <w:style w:type="paragraph" w:styleId="Overskrift">
    <w:name w:val="TOC Heading"/>
    <w:basedOn w:val="Overskrift1"/>
    <w:next w:val="Normal"/>
    <w:uiPriority w:val="5"/>
    <w:semiHidden/>
    <w:rsid w:val="00DC2B06"/>
    <w:pPr>
      <w:spacing w:after="320"/>
      <w:outlineLvl w:val="9"/>
    </w:pPr>
  </w:style>
  <w:style w:type="paragraph" w:styleId="Undertitel">
    <w:name w:val="Subtitle"/>
    <w:basedOn w:val="Normal"/>
    <w:next w:val="Normal"/>
    <w:link w:val="UndertitelTegn"/>
    <w:uiPriority w:val="2"/>
    <w:rsid w:val="00DC2B06"/>
    <w:pPr>
      <w:numPr>
        <w:ilvl w:val="1"/>
      </w:numPr>
    </w:pPr>
    <w:rPr>
      <w:rFonts w:eastAsia="Times New Roman"/>
      <w:iCs/>
      <w:szCs w:val="24"/>
    </w:rPr>
  </w:style>
  <w:style w:type="character" w:customStyle="1" w:styleId="UndertitelTegn">
    <w:name w:val="Undertitel Tegn"/>
    <w:link w:val="Undertitel"/>
    <w:uiPriority w:val="2"/>
    <w:rsid w:val="00DC2B06"/>
    <w:rPr>
      <w:rFonts w:ascii="Verdana" w:eastAsia="Times New Roman" w:hAnsi="Verdana" w:cs="Times New Roman"/>
      <w:iCs/>
      <w:sz w:val="20"/>
      <w:szCs w:val="24"/>
    </w:rPr>
  </w:style>
  <w:style w:type="paragraph" w:styleId="Titel">
    <w:name w:val="Title"/>
    <w:basedOn w:val="Normal"/>
    <w:next w:val="Normal"/>
    <w:link w:val="TitelTegn"/>
    <w:uiPriority w:val="2"/>
    <w:rsid w:val="00DC2B06"/>
    <w:pPr>
      <w:spacing w:line="440" w:lineRule="atLeast"/>
      <w:contextualSpacing/>
    </w:pPr>
    <w:rPr>
      <w:rFonts w:eastAsia="Times New Roman"/>
      <w:kern w:val="28"/>
      <w:sz w:val="40"/>
      <w:szCs w:val="52"/>
    </w:rPr>
  </w:style>
  <w:style w:type="character" w:customStyle="1" w:styleId="TitelTegn">
    <w:name w:val="Titel Tegn"/>
    <w:link w:val="Titel"/>
    <w:uiPriority w:val="2"/>
    <w:rsid w:val="00DC2B06"/>
    <w:rPr>
      <w:rFonts w:ascii="Verdana" w:eastAsia="Times New Roman" w:hAnsi="Verdana" w:cs="Times New Roman"/>
      <w:kern w:val="28"/>
      <w:sz w:val="40"/>
      <w:szCs w:val="52"/>
    </w:rPr>
  </w:style>
  <w:style w:type="paragraph" w:styleId="Citat">
    <w:name w:val="Quote"/>
    <w:basedOn w:val="Normal"/>
    <w:next w:val="Normal"/>
    <w:link w:val="CitatTegn"/>
    <w:uiPriority w:val="3"/>
    <w:qFormat/>
    <w:rsid w:val="00DC2B06"/>
    <w:rPr>
      <w:i/>
      <w:iCs/>
    </w:rPr>
  </w:style>
  <w:style w:type="character" w:customStyle="1" w:styleId="CitatTegn">
    <w:name w:val="Citat Tegn"/>
    <w:link w:val="Citat"/>
    <w:uiPriority w:val="3"/>
    <w:rsid w:val="00DC2B06"/>
    <w:rPr>
      <w:rFonts w:ascii="Verdana" w:eastAsia="Calibri" w:hAnsi="Verdana" w:cs="Times New Roman"/>
      <w:i/>
      <w:iCs/>
      <w:sz w:val="20"/>
    </w:rPr>
  </w:style>
  <w:style w:type="paragraph" w:styleId="Brdtekst">
    <w:name w:val="Body Text"/>
    <w:basedOn w:val="Normal"/>
    <w:link w:val="BrdtekstTegn"/>
    <w:uiPriority w:val="2"/>
    <w:semiHidden/>
    <w:rsid w:val="00DC2B06"/>
  </w:style>
  <w:style w:type="character" w:customStyle="1" w:styleId="BrdtekstTegn">
    <w:name w:val="Brødtekst Tegn"/>
    <w:link w:val="Brdtekst"/>
    <w:uiPriority w:val="2"/>
    <w:semiHidden/>
    <w:rsid w:val="00DC2B06"/>
    <w:rPr>
      <w:rFonts w:ascii="Verdana" w:eastAsia="Calibri" w:hAnsi="Verdana" w:cs="Times New Roman"/>
      <w:sz w:val="20"/>
    </w:rPr>
  </w:style>
  <w:style w:type="paragraph" w:customStyle="1" w:styleId="BodyText1">
    <w:name w:val="Body Text 1"/>
    <w:basedOn w:val="Brdtekst"/>
    <w:uiPriority w:val="2"/>
    <w:semiHidden/>
    <w:qFormat/>
    <w:rsid w:val="00DC2B06"/>
  </w:style>
  <w:style w:type="paragraph" w:styleId="Brdtekst3">
    <w:name w:val="Body Text 3"/>
    <w:basedOn w:val="Normal"/>
    <w:link w:val="Brdtekst3Tegn"/>
    <w:uiPriority w:val="2"/>
    <w:semiHidden/>
    <w:rsid w:val="00DC2B06"/>
    <w:rPr>
      <w:szCs w:val="16"/>
    </w:rPr>
  </w:style>
  <w:style w:type="character" w:customStyle="1" w:styleId="Brdtekst3Tegn">
    <w:name w:val="Brødtekst 3 Tegn"/>
    <w:link w:val="Brdtekst3"/>
    <w:uiPriority w:val="2"/>
    <w:semiHidden/>
    <w:rsid w:val="00DC2B06"/>
    <w:rPr>
      <w:rFonts w:ascii="Verdana" w:eastAsia="Calibri" w:hAnsi="Verdana" w:cs="Times New Roman"/>
      <w:sz w:val="20"/>
      <w:szCs w:val="16"/>
    </w:rPr>
  </w:style>
  <w:style w:type="paragraph" w:styleId="Brdtekst2">
    <w:name w:val="Body Text 2"/>
    <w:basedOn w:val="Normal"/>
    <w:link w:val="Brdtekst2Tegn"/>
    <w:uiPriority w:val="2"/>
    <w:semiHidden/>
    <w:rsid w:val="00DC2B06"/>
  </w:style>
  <w:style w:type="character" w:customStyle="1" w:styleId="Brdtekst2Tegn">
    <w:name w:val="Brødtekst 2 Tegn"/>
    <w:link w:val="Brdtekst2"/>
    <w:uiPriority w:val="2"/>
    <w:semiHidden/>
    <w:rsid w:val="00DC2B06"/>
    <w:rPr>
      <w:rFonts w:ascii="Verdana" w:eastAsia="Calibri" w:hAnsi="Verdana" w:cs="Times New Roman"/>
      <w:sz w:val="20"/>
    </w:rPr>
  </w:style>
  <w:style w:type="paragraph" w:styleId="Dato">
    <w:name w:val="Date"/>
    <w:basedOn w:val="Normal"/>
    <w:next w:val="Normal"/>
    <w:link w:val="DatoTegn"/>
    <w:uiPriority w:val="2"/>
    <w:semiHidden/>
    <w:rsid w:val="00DC2B06"/>
    <w:pPr>
      <w:spacing w:line="240" w:lineRule="atLeast"/>
      <w:jc w:val="right"/>
    </w:pPr>
  </w:style>
  <w:style w:type="character" w:customStyle="1" w:styleId="DatoTegn">
    <w:name w:val="Dato Tegn"/>
    <w:link w:val="Dato"/>
    <w:uiPriority w:val="2"/>
    <w:semiHidden/>
    <w:rsid w:val="00DC2B06"/>
    <w:rPr>
      <w:rFonts w:ascii="Verdana" w:eastAsia="Calibri" w:hAnsi="Verdana" w:cs="Times New Roman"/>
      <w:sz w:val="20"/>
    </w:rPr>
  </w:style>
  <w:style w:type="paragraph" w:styleId="Opstilling-punkttegn">
    <w:name w:val="List Bullet"/>
    <w:basedOn w:val="Normal"/>
    <w:qFormat/>
    <w:rsid w:val="00DC2B06"/>
    <w:pPr>
      <w:numPr>
        <w:numId w:val="18"/>
      </w:numPr>
      <w:tabs>
        <w:tab w:val="left" w:pos="397"/>
      </w:tabs>
      <w:ind w:left="357" w:hanging="357"/>
      <w:contextualSpacing/>
    </w:pPr>
  </w:style>
  <w:style w:type="paragraph" w:styleId="Starthilsen">
    <w:name w:val="Salutation"/>
    <w:basedOn w:val="Normal"/>
    <w:next w:val="Normal"/>
    <w:link w:val="StarthilsenTegn"/>
    <w:uiPriority w:val="2"/>
    <w:semiHidden/>
    <w:rsid w:val="00DC2B06"/>
    <w:pPr>
      <w:keepNext/>
      <w:keepLines/>
      <w:jc w:val="center"/>
    </w:pPr>
  </w:style>
  <w:style w:type="character" w:customStyle="1" w:styleId="StarthilsenTegn">
    <w:name w:val="Starthilsen Tegn"/>
    <w:link w:val="Starthilsen"/>
    <w:uiPriority w:val="2"/>
    <w:semiHidden/>
    <w:rsid w:val="00DC2B06"/>
    <w:rPr>
      <w:rFonts w:ascii="Verdana" w:eastAsia="Calibri" w:hAnsi="Verdana" w:cs="Times New Roman"/>
      <w:sz w:val="20"/>
    </w:rPr>
  </w:style>
  <w:style w:type="paragraph" w:customStyle="1" w:styleId="Salutation1">
    <w:name w:val="Salutation 1"/>
    <w:basedOn w:val="Starthilsen"/>
    <w:uiPriority w:val="2"/>
    <w:semiHidden/>
    <w:qFormat/>
    <w:rsid w:val="00DC2B06"/>
  </w:style>
  <w:style w:type="paragraph" w:customStyle="1" w:styleId="Salutation2">
    <w:name w:val="Salutation 2"/>
    <w:basedOn w:val="Starthilsen"/>
    <w:uiPriority w:val="2"/>
    <w:semiHidden/>
    <w:qFormat/>
    <w:rsid w:val="00DC2B06"/>
  </w:style>
  <w:style w:type="paragraph" w:styleId="Sidehoved">
    <w:name w:val="header"/>
    <w:basedOn w:val="Normal"/>
    <w:link w:val="SidehovedTegn"/>
    <w:uiPriority w:val="2"/>
    <w:rsid w:val="00DC2B06"/>
    <w:pPr>
      <w:tabs>
        <w:tab w:val="center" w:pos="4819"/>
        <w:tab w:val="right" w:pos="9638"/>
      </w:tabs>
      <w:spacing w:line="240" w:lineRule="auto"/>
    </w:pPr>
  </w:style>
  <w:style w:type="character" w:customStyle="1" w:styleId="SidehovedTegn">
    <w:name w:val="Sidehoved Tegn"/>
    <w:link w:val="Sidehoved"/>
    <w:uiPriority w:val="2"/>
    <w:rsid w:val="00DC2B06"/>
    <w:rPr>
      <w:rFonts w:ascii="Verdana" w:eastAsia="Calibri" w:hAnsi="Verdana" w:cs="Times New Roman"/>
      <w:sz w:val="20"/>
    </w:rPr>
  </w:style>
  <w:style w:type="paragraph" w:styleId="Sidefod">
    <w:name w:val="footer"/>
    <w:basedOn w:val="Normal"/>
    <w:link w:val="SidefodTegn"/>
    <w:uiPriority w:val="2"/>
    <w:rsid w:val="00DC2B06"/>
    <w:pPr>
      <w:tabs>
        <w:tab w:val="center" w:pos="4819"/>
        <w:tab w:val="right" w:pos="9638"/>
      </w:tabs>
      <w:spacing w:line="240" w:lineRule="auto"/>
    </w:pPr>
  </w:style>
  <w:style w:type="character" w:customStyle="1" w:styleId="SidefodTegn">
    <w:name w:val="Sidefod Tegn"/>
    <w:link w:val="Sidefod"/>
    <w:uiPriority w:val="2"/>
    <w:rsid w:val="00DC2B06"/>
    <w:rPr>
      <w:rFonts w:ascii="Verdana" w:eastAsia="Calibri" w:hAnsi="Verdana" w:cs="Times New Roman"/>
      <w:sz w:val="20"/>
    </w:rPr>
  </w:style>
  <w:style w:type="character" w:styleId="Sidetal">
    <w:name w:val="page number"/>
    <w:basedOn w:val="Standardskrifttypeiafsnit"/>
    <w:uiPriority w:val="2"/>
    <w:semiHidden/>
    <w:rsid w:val="00DC2B06"/>
  </w:style>
  <w:style w:type="paragraph" w:customStyle="1" w:styleId="Note">
    <w:name w:val="Note"/>
    <w:basedOn w:val="Normal"/>
    <w:uiPriority w:val="2"/>
    <w:semiHidden/>
    <w:rsid w:val="00DC2B06"/>
    <w:pPr>
      <w:spacing w:line="240" w:lineRule="auto"/>
    </w:pPr>
    <w:rPr>
      <w:rFonts w:eastAsia="Times New Roman"/>
      <w:sz w:val="16"/>
      <w:szCs w:val="20"/>
      <w:lang w:eastAsia="da-DK"/>
    </w:rPr>
  </w:style>
  <w:style w:type="paragraph" w:styleId="Markeringsbobletekst">
    <w:name w:val="Balloon Text"/>
    <w:basedOn w:val="Normal"/>
    <w:link w:val="MarkeringsbobletekstTegn"/>
    <w:uiPriority w:val="99"/>
    <w:semiHidden/>
    <w:rsid w:val="00DC2B06"/>
    <w:pPr>
      <w:spacing w:line="240" w:lineRule="auto"/>
    </w:pPr>
    <w:rPr>
      <w:rFonts w:ascii="Tahoma" w:hAnsi="Tahoma"/>
      <w:sz w:val="16"/>
      <w:szCs w:val="16"/>
    </w:rPr>
  </w:style>
  <w:style w:type="character" w:customStyle="1" w:styleId="MarkeringsbobletekstTegn">
    <w:name w:val="Markeringsbobletekst Tegn"/>
    <w:link w:val="Markeringsbobletekst"/>
    <w:uiPriority w:val="99"/>
    <w:semiHidden/>
    <w:rsid w:val="00DC2B06"/>
    <w:rPr>
      <w:rFonts w:ascii="Tahoma" w:eastAsia="Calibri" w:hAnsi="Tahoma" w:cs="Times New Roman"/>
      <w:sz w:val="16"/>
      <w:szCs w:val="16"/>
    </w:rPr>
  </w:style>
  <w:style w:type="table" w:styleId="Tabel-Gitter">
    <w:name w:val="Table Grid"/>
    <w:basedOn w:val="Tabel-Normal"/>
    <w:uiPriority w:val="59"/>
    <w:rsid w:val="00DC2B06"/>
    <w:pPr>
      <w:spacing w:after="0" w:line="250" w:lineRule="atLeast"/>
    </w:pPr>
    <w:rPr>
      <w:rFonts w:ascii="Verdana" w:eastAsia="Calibri" w:hAnsi="Verdana" w:cs="Times New Roman"/>
      <w:sz w:val="19"/>
      <w:szCs w:val="19"/>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DC2B06"/>
    <w:pPr>
      <w:ind w:left="720"/>
      <w:contextualSpacing/>
    </w:pPr>
  </w:style>
  <w:style w:type="paragraph" w:styleId="Opstilling-talellerbogst">
    <w:name w:val="List Number"/>
    <w:basedOn w:val="Normal"/>
    <w:uiPriority w:val="2"/>
    <w:qFormat/>
    <w:rsid w:val="00DC2B06"/>
    <w:pPr>
      <w:numPr>
        <w:numId w:val="21"/>
      </w:numPr>
      <w:spacing w:after="240"/>
    </w:pPr>
  </w:style>
  <w:style w:type="paragraph" w:styleId="Fodnotetekst">
    <w:name w:val="footnote text"/>
    <w:basedOn w:val="Normal"/>
    <w:link w:val="FodnotetekstTegn"/>
    <w:uiPriority w:val="3"/>
    <w:semiHidden/>
    <w:rsid w:val="00DC2B06"/>
    <w:rPr>
      <w:szCs w:val="20"/>
    </w:rPr>
  </w:style>
  <w:style w:type="character" w:customStyle="1" w:styleId="FodnotetekstTegn">
    <w:name w:val="Fodnotetekst Tegn"/>
    <w:link w:val="Fodnotetekst"/>
    <w:uiPriority w:val="3"/>
    <w:semiHidden/>
    <w:rsid w:val="00DC2B06"/>
    <w:rPr>
      <w:rFonts w:ascii="Verdana" w:eastAsia="Calibri" w:hAnsi="Verdana" w:cs="Times New Roman"/>
      <w:sz w:val="20"/>
      <w:szCs w:val="20"/>
    </w:rPr>
  </w:style>
  <w:style w:type="paragraph" w:customStyle="1" w:styleId="1">
    <w:name w:val="1"/>
    <w:basedOn w:val="Normal"/>
    <w:uiPriority w:val="3"/>
    <w:semiHidden/>
    <w:rsid w:val="00DC2B06"/>
  </w:style>
  <w:style w:type="paragraph" w:styleId="Indholdsfortegnelse1">
    <w:name w:val="toc 1"/>
    <w:basedOn w:val="Normal"/>
    <w:next w:val="Normal"/>
    <w:uiPriority w:val="5"/>
    <w:semiHidden/>
    <w:rsid w:val="00DC2B06"/>
    <w:pPr>
      <w:spacing w:after="100"/>
      <w:ind w:right="567"/>
    </w:pPr>
  </w:style>
  <w:style w:type="paragraph" w:styleId="Indholdsfortegnelse2">
    <w:name w:val="toc 2"/>
    <w:basedOn w:val="Normal"/>
    <w:next w:val="Normal"/>
    <w:uiPriority w:val="5"/>
    <w:semiHidden/>
    <w:rsid w:val="00DC2B06"/>
    <w:pPr>
      <w:ind w:left="284" w:right="567"/>
    </w:pPr>
  </w:style>
  <w:style w:type="paragraph" w:styleId="Indholdsfortegnelse3">
    <w:name w:val="toc 3"/>
    <w:basedOn w:val="Normal"/>
    <w:next w:val="Normal"/>
    <w:uiPriority w:val="5"/>
    <w:semiHidden/>
    <w:rsid w:val="00DC2B06"/>
    <w:pPr>
      <w:ind w:left="567" w:right="567"/>
    </w:pPr>
  </w:style>
  <w:style w:type="paragraph" w:styleId="Indholdsfortegnelse4">
    <w:name w:val="toc 4"/>
    <w:basedOn w:val="Normal"/>
    <w:next w:val="Normal"/>
    <w:uiPriority w:val="5"/>
    <w:semiHidden/>
    <w:rsid w:val="00DC2B06"/>
    <w:pPr>
      <w:ind w:left="851" w:right="567"/>
    </w:pPr>
  </w:style>
  <w:style w:type="paragraph" w:styleId="Indholdsfortegnelse5">
    <w:name w:val="toc 5"/>
    <w:basedOn w:val="Normal"/>
    <w:next w:val="Normal"/>
    <w:uiPriority w:val="5"/>
    <w:semiHidden/>
    <w:rsid w:val="00DC2B06"/>
    <w:pPr>
      <w:ind w:left="1134" w:right="567"/>
    </w:pPr>
  </w:style>
  <w:style w:type="paragraph" w:styleId="Indholdsfortegnelse6">
    <w:name w:val="toc 6"/>
    <w:basedOn w:val="Normal"/>
    <w:next w:val="Normal"/>
    <w:uiPriority w:val="5"/>
    <w:semiHidden/>
    <w:rsid w:val="00DC2B06"/>
    <w:pPr>
      <w:ind w:left="1134" w:right="567"/>
    </w:pPr>
  </w:style>
  <w:style w:type="paragraph" w:styleId="Indholdsfortegnelse7">
    <w:name w:val="toc 7"/>
    <w:basedOn w:val="Normal"/>
    <w:next w:val="Normal"/>
    <w:uiPriority w:val="5"/>
    <w:semiHidden/>
    <w:rsid w:val="00DC2B06"/>
    <w:pPr>
      <w:ind w:left="1134" w:right="567"/>
    </w:pPr>
  </w:style>
  <w:style w:type="paragraph" w:styleId="Indholdsfortegnelse8">
    <w:name w:val="toc 8"/>
    <w:basedOn w:val="Normal"/>
    <w:next w:val="Normal"/>
    <w:uiPriority w:val="5"/>
    <w:semiHidden/>
    <w:rsid w:val="00DC2B06"/>
    <w:pPr>
      <w:ind w:left="1134" w:right="567"/>
    </w:pPr>
  </w:style>
  <w:style w:type="paragraph" w:styleId="Indholdsfortegnelse9">
    <w:name w:val="toc 9"/>
    <w:basedOn w:val="Normal"/>
    <w:next w:val="Normal"/>
    <w:uiPriority w:val="5"/>
    <w:semiHidden/>
    <w:rsid w:val="00DC2B06"/>
    <w:pPr>
      <w:ind w:left="1134" w:right="567"/>
    </w:pPr>
  </w:style>
  <w:style w:type="character" w:customStyle="1" w:styleId="MacrobuttonDisplayText">
    <w:name w:val="MacrobuttonDisplayText"/>
    <w:uiPriority w:val="3"/>
    <w:semiHidden/>
    <w:rsid w:val="00DC2B06"/>
    <w:rPr>
      <w:color w:val="FF0000"/>
    </w:rPr>
  </w:style>
  <w:style w:type="character" w:customStyle="1" w:styleId="MacrobuttonBracket">
    <w:name w:val="MacrobuttonBracket"/>
    <w:uiPriority w:val="3"/>
    <w:semiHidden/>
    <w:rsid w:val="00DC2B06"/>
    <w:rPr>
      <w:color w:val="auto"/>
    </w:rPr>
  </w:style>
  <w:style w:type="paragraph" w:customStyle="1" w:styleId="2">
    <w:name w:val="2"/>
    <w:basedOn w:val="Normal"/>
    <w:uiPriority w:val="3"/>
    <w:semiHidden/>
    <w:rsid w:val="00DC2B06"/>
  </w:style>
  <w:style w:type="paragraph" w:customStyle="1" w:styleId="kolofon">
    <w:name w:val="kolofon"/>
    <w:basedOn w:val="Normal"/>
    <w:qFormat/>
    <w:rsid w:val="00DC2B06"/>
    <w:pPr>
      <w:tabs>
        <w:tab w:val="left" w:pos="765"/>
      </w:tabs>
      <w:suppressAutoHyphens/>
      <w:spacing w:line="190" w:lineRule="atLeast"/>
    </w:pPr>
    <w:rPr>
      <w:rFonts w:eastAsia="Times New Roman" w:cs="Arial"/>
      <w:color w:val="2C2A29"/>
      <w:sz w:val="13"/>
      <w:szCs w:val="16"/>
      <w:lang w:eastAsia="da-DK"/>
    </w:rPr>
  </w:style>
  <w:style w:type="paragraph" w:customStyle="1" w:styleId="Notattype">
    <w:name w:val="Notattype"/>
    <w:basedOn w:val="Overskrift3"/>
    <w:semiHidden/>
    <w:rsid w:val="00DC2B06"/>
    <w:pPr>
      <w:spacing w:line="320" w:lineRule="exact"/>
    </w:pPr>
    <w:rPr>
      <w:b w:val="0"/>
      <w:caps/>
      <w:spacing w:val="20"/>
      <w:sz w:val="32"/>
    </w:rPr>
  </w:style>
  <w:style w:type="paragraph" w:customStyle="1" w:styleId="ParadigmeKommentar">
    <w:name w:val="ParadigmeKommentar"/>
    <w:basedOn w:val="Normal"/>
    <w:link w:val="ParadigmeKommentarTegn"/>
    <w:uiPriority w:val="1"/>
    <w:semiHidden/>
    <w:rsid w:val="00DC2B06"/>
    <w:rPr>
      <w:rFonts w:eastAsia="Times New Roman"/>
      <w:i/>
      <w:color w:val="008000"/>
      <w:szCs w:val="20"/>
    </w:rPr>
  </w:style>
  <w:style w:type="character" w:customStyle="1" w:styleId="ParadigmeKommentarTegn">
    <w:name w:val="ParadigmeKommentar Tegn"/>
    <w:link w:val="ParadigmeKommentar"/>
    <w:uiPriority w:val="1"/>
    <w:semiHidden/>
    <w:rsid w:val="00DC2B06"/>
    <w:rPr>
      <w:rFonts w:ascii="Verdana" w:eastAsia="Times New Roman" w:hAnsi="Verdana" w:cs="Times New Roman"/>
      <w:i/>
      <w:color w:val="008000"/>
      <w:sz w:val="20"/>
      <w:szCs w:val="20"/>
    </w:rPr>
  </w:style>
  <w:style w:type="character" w:styleId="Hyperlink">
    <w:name w:val="Hyperlink"/>
    <w:basedOn w:val="Standardskrifttypeiafsnit"/>
    <w:uiPriority w:val="3"/>
    <w:semiHidden/>
    <w:rsid w:val="00DC2B06"/>
    <w:rPr>
      <w:color w:val="auto"/>
      <w:u w:val="single"/>
    </w:rPr>
  </w:style>
  <w:style w:type="character" w:styleId="Fodnotehenvisning">
    <w:name w:val="footnote reference"/>
    <w:basedOn w:val="Standardskrifttypeiafsnit"/>
    <w:uiPriority w:val="99"/>
    <w:semiHidden/>
    <w:unhideWhenUsed/>
    <w:rsid w:val="00745254"/>
    <w:rPr>
      <w:vertAlign w:val="superscript"/>
    </w:rPr>
  </w:style>
  <w:style w:type="character" w:styleId="Kommentarhenvisning">
    <w:name w:val="annotation reference"/>
    <w:basedOn w:val="Standardskrifttypeiafsnit"/>
    <w:uiPriority w:val="99"/>
    <w:semiHidden/>
    <w:unhideWhenUsed/>
    <w:rsid w:val="00C630AF"/>
    <w:rPr>
      <w:sz w:val="16"/>
      <w:szCs w:val="16"/>
    </w:rPr>
  </w:style>
  <w:style w:type="paragraph" w:styleId="Kommentartekst">
    <w:name w:val="annotation text"/>
    <w:basedOn w:val="Normal"/>
    <w:link w:val="KommentartekstTegn"/>
    <w:uiPriority w:val="99"/>
    <w:semiHidden/>
    <w:unhideWhenUsed/>
    <w:rsid w:val="00C630AF"/>
    <w:pPr>
      <w:spacing w:line="240" w:lineRule="auto"/>
    </w:pPr>
    <w:rPr>
      <w:szCs w:val="20"/>
    </w:rPr>
  </w:style>
  <w:style w:type="character" w:customStyle="1" w:styleId="KommentartekstTegn">
    <w:name w:val="Kommentartekst Tegn"/>
    <w:basedOn w:val="Standardskrifttypeiafsnit"/>
    <w:link w:val="Kommentartekst"/>
    <w:uiPriority w:val="99"/>
    <w:semiHidden/>
    <w:rsid w:val="00C630AF"/>
    <w:rPr>
      <w:rFonts w:ascii="Verdana" w:eastAsia="Calibri" w:hAnsi="Verdana" w:cs="Times New Roman"/>
      <w:sz w:val="20"/>
      <w:szCs w:val="20"/>
    </w:rPr>
  </w:style>
  <w:style w:type="paragraph" w:styleId="Kommentaremne">
    <w:name w:val="annotation subject"/>
    <w:basedOn w:val="Kommentartekst"/>
    <w:next w:val="Kommentartekst"/>
    <w:link w:val="KommentaremneTegn"/>
    <w:uiPriority w:val="99"/>
    <w:semiHidden/>
    <w:unhideWhenUsed/>
    <w:rsid w:val="00C630AF"/>
    <w:rPr>
      <w:b/>
      <w:bCs/>
    </w:rPr>
  </w:style>
  <w:style w:type="character" w:customStyle="1" w:styleId="KommentaremneTegn">
    <w:name w:val="Kommentaremne Tegn"/>
    <w:basedOn w:val="KommentartekstTegn"/>
    <w:link w:val="Kommentaremne"/>
    <w:uiPriority w:val="99"/>
    <w:semiHidden/>
    <w:rsid w:val="00C630AF"/>
    <w:rPr>
      <w:rFonts w:ascii="Verdana" w:eastAsia="Calibri" w:hAnsi="Verdana" w:cs="Times New Roman"/>
      <w:b/>
      <w:bCs/>
      <w:sz w:val="20"/>
      <w:szCs w:val="20"/>
    </w:rPr>
  </w:style>
  <w:style w:type="character" w:styleId="BesgtLink">
    <w:name w:val="FollowedHyperlink"/>
    <w:basedOn w:val="Standardskrifttypeiafsnit"/>
    <w:uiPriority w:val="99"/>
    <w:semiHidden/>
    <w:unhideWhenUsed/>
    <w:rsid w:val="00841820"/>
    <w:rPr>
      <w:color w:val="800080" w:themeColor="followedHyperlink"/>
      <w:u w:val="single"/>
    </w:rPr>
  </w:style>
  <w:style w:type="character" w:customStyle="1" w:styleId="ListeafsnitTegn">
    <w:name w:val="Listeafsnit Tegn"/>
    <w:link w:val="Listeafsnit"/>
    <w:rsid w:val="001B7825"/>
    <w:rPr>
      <w:rFonts w:ascii="Verdana" w:eastAsia="Calibri"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84923">
      <w:bodyDiv w:val="1"/>
      <w:marLeft w:val="0"/>
      <w:marRight w:val="0"/>
      <w:marTop w:val="0"/>
      <w:marBottom w:val="0"/>
      <w:divBdr>
        <w:top w:val="none" w:sz="0" w:space="0" w:color="auto"/>
        <w:left w:val="none" w:sz="0" w:space="0" w:color="auto"/>
        <w:bottom w:val="none" w:sz="0" w:space="0" w:color="auto"/>
        <w:right w:val="none" w:sz="0" w:space="0" w:color="auto"/>
      </w:divBdr>
    </w:div>
    <w:div w:id="325010564">
      <w:bodyDiv w:val="1"/>
      <w:marLeft w:val="0"/>
      <w:marRight w:val="0"/>
      <w:marTop w:val="0"/>
      <w:marBottom w:val="0"/>
      <w:divBdr>
        <w:top w:val="none" w:sz="0" w:space="0" w:color="auto"/>
        <w:left w:val="none" w:sz="0" w:space="0" w:color="auto"/>
        <w:bottom w:val="none" w:sz="0" w:space="0" w:color="auto"/>
        <w:right w:val="none" w:sz="0" w:space="0" w:color="auto"/>
      </w:divBdr>
    </w:div>
    <w:div w:id="18046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forsvaret.fiin.dk\dfs\fsk\syl\q\1\CSS\ALLE\04%20-%20FSK%20kurser\FSK-260%20F&#216;HJ%20INST\08%20Faglige%20opdateringer%20i%20F&#216;HJ\fsk-css.dk\fsk-cssdk\foerstehjaelp.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am.msp.forsvaret.fiin.dk/sites/Forsvarets_Sundhedstjeneste/CSS/f%c3%b8rstehj%c3%a6lp/SitePages/Startside.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50E1E2EB395F4C9BE7983E4F25BFBC" ma:contentTypeVersion="3" ma:contentTypeDescription="Opret et nyt dokument." ma:contentTypeScope="" ma:versionID="e123889214934cc8ee5ed829c4506c6d">
  <xsd:schema xmlns:xsd="http://www.w3.org/2001/XMLSchema" xmlns:xs="http://www.w3.org/2001/XMLSchema" xmlns:p="http://schemas.microsoft.com/office/2006/metadata/properties" xmlns:ns2="a7fa38db-ac79-4835-995b-7412ba5e6ded" targetNamespace="http://schemas.microsoft.com/office/2006/metadata/properties" ma:root="true" ma:fieldsID="009de92316fe1085ed5e8c1bf9ca0cd3" ns2:_="">
    <xsd:import namespace="a7fa38db-ac79-4835-995b-7412ba5e6ded"/>
    <xsd:element name="properties">
      <xsd:complexType>
        <xsd:sequence>
          <xsd:element name="documentManagement">
            <xsd:complexType>
              <xsd:all>
                <xsd:element ref="ns2:Emne" minOccurs="0"/>
                <xsd:element ref="ns2:Fil_x0020_type" minOccurs="0"/>
                <xsd:element ref="ns2:E_x002d_bevi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a38db-ac79-4835-995b-7412ba5e6ded" elementFormDefault="qualified">
    <xsd:import namespace="http://schemas.microsoft.com/office/2006/documentManagement/types"/>
    <xsd:import namespace="http://schemas.microsoft.com/office/infopath/2007/PartnerControls"/>
    <xsd:element name="Emne" ma:index="2" nillable="true" ma:displayName="Emne" ma:description="Angiv venligst et emne for dokumentet" ma:format="Dropdown" ma:internalName="Emne">
      <xsd:simpleType>
        <xsd:restriction base="dms:Choice">
          <xsd:enumeration value="E- beviser"/>
          <xsd:enumeration value="Instruktørsamling"/>
          <xsd:enumeration value="AED Vejledninger"/>
          <xsd:enumeration value="Færdselsdrelateret førstehjælp"/>
          <xsd:enumeration value="Guidelines"/>
          <xsd:enumeration value="Handouts"/>
          <xsd:enumeration value="Godkendte Mærkeprøver"/>
          <xsd:enumeration value="Læringsplaner, uddannelsesbeskrivelser  og bestemmelser.Publikationer"/>
          <xsd:enumeration value="Ny grundlæggende Førstehjælp FSU-165 og FSU-167"/>
          <xsd:enumeration value="Ny grundlæggende Førstehjælp FSU-166"/>
          <xsd:enumeration value="Film til FSU-165, 166 og 167"/>
          <xsd:enumeration value="Skill station til FSU-165, 166 og 167"/>
          <xsd:enumeration value="Power Point til FSU-165 28 timer"/>
        </xsd:restriction>
      </xsd:simpleType>
    </xsd:element>
    <xsd:element name="Fil_x0020_type" ma:index="3" nillable="true" ma:displayName="Fil type" ma:internalName="Fil_x0020_type">
      <xsd:simpleType>
        <xsd:restriction base="dms:Note">
          <xsd:maxLength value="255"/>
        </xsd:restriction>
      </xsd:simpleType>
    </xsd:element>
    <xsd:element name="E_x002d_beviser" ma:index="4" nillable="true" ma:displayName="E-beviser" ma:internalName="E_x002d_bevis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ne xmlns="a7fa38db-ac79-4835-995b-7412ba5e6ded" xsi:nil="true"/>
    <Fil_x0020_type xmlns="a7fa38db-ac79-4835-995b-7412ba5e6ded" xsi:nil="true"/>
    <E_x002d_beviser xmlns="a7fa38db-ac79-4835-995b-7412ba5e6de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FDB9-6FAF-4D72-9DE5-52E867B48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a38db-ac79-4835-995b-7412ba5e6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4043E-92EC-4B2F-BDD1-44EAE9B8CADD}">
  <ds:schemaRefs>
    <ds:schemaRef ds:uri="http://schemas.microsoft.com/sharepoint/v3/contenttype/forms"/>
  </ds:schemaRefs>
</ds:datastoreItem>
</file>

<file path=customXml/itemProps3.xml><?xml version="1.0" encoding="utf-8"?>
<ds:datastoreItem xmlns:ds="http://schemas.openxmlformats.org/officeDocument/2006/customXml" ds:itemID="{7204C3B4-2BF8-4877-A416-A4CF8C730469}">
  <ds:schemaRefs>
    <ds:schemaRef ds:uri="http://schemas.microsoft.com/office/2006/metadata/properties"/>
    <ds:schemaRef ds:uri="http://purl.org/dc/terms/"/>
    <ds:schemaRef ds:uri="http://schemas.microsoft.com/office/2006/documentManagement/types"/>
    <ds:schemaRef ds:uri="a7fa38db-ac79-4835-995b-7412ba5e6ded"/>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D5AEA0C-2F1E-44CC-B4A2-6955E908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1944</Words>
  <Characters>11023</Characters>
  <Application>Microsoft Office Word</Application>
  <DocSecurity>0</DocSecurity>
  <Lines>244</Lines>
  <Paragraphs>116</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FSK-CS-UDDBM Kofoed, Lars Thesbjerg</dc:creator>
  <cp:lastModifiedBy>FSK-CS-SSU06 Hansen, Stefan Daniel Koust</cp:lastModifiedBy>
  <cp:revision>3</cp:revision>
  <cp:lastPrinted>2022-09-13T09:08:00Z</cp:lastPrinted>
  <dcterms:created xsi:type="dcterms:W3CDTF">2022-10-24T10:54:00Z</dcterms:created>
  <dcterms:modified xsi:type="dcterms:W3CDTF">2022-10-24T10:54:00Z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5c22d2bf-e595-4527-bf0e-3f772b463e4c</vt:lpwstr>
  </property>
  <property fmtid="{D5CDD505-2E9C-101B-9397-08002B2CF9AE}" pid="3" name="OriginatingUser">
    <vt:lpwstr>FSK-CS-UDDBM</vt:lpwstr>
  </property>
  <property fmtid="{D5CDD505-2E9C-101B-9397-08002B2CF9AE}" pid="4" name="ContentRemapped">
    <vt:lpwstr>true</vt:lpwstr>
  </property>
  <property fmtid="{D5CDD505-2E9C-101B-9397-08002B2CF9AE}" pid="5" name="sdDocumentDate">
    <vt:lpwstr>44302</vt:lpwstr>
  </property>
  <property fmtid="{D5CDD505-2E9C-101B-9397-08002B2CF9AE}" pid="6" name="SD_IntegrationInfoAdded">
    <vt:bool>true</vt:bool>
  </property>
  <property fmtid="{D5CDD505-2E9C-101B-9397-08002B2CF9AE}" pid="7" name="ContentTypeId">
    <vt:lpwstr>0x010100A650E1E2EB395F4C9BE7983E4F25BFBC</vt:lpwstr>
  </property>
  <property fmtid="{D5CDD505-2E9C-101B-9397-08002B2CF9AE}" pid="8" name="Klassifikation">
    <vt:lpwstr>IKKE KLASSIFICERET</vt:lpwstr>
  </property>
  <property fmtid="{D5CDD505-2E9C-101B-9397-08002B2CF9AE}" pid="9" name="Maerkning">
    <vt:lpwstr/>
  </property>
</Properties>
</file>